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2A30F" w14:textId="13EFA609" w:rsidR="00642FC2" w:rsidRPr="00391B41" w:rsidRDefault="00642FC2" w:rsidP="000B0971">
      <w:pPr>
        <w:widowControl w:val="0"/>
        <w:tabs>
          <w:tab w:val="right" w:pos="9639"/>
          <w:tab w:val="right" w:pos="13323"/>
        </w:tabs>
        <w:spacing w:after="0"/>
        <w:jc w:val="both"/>
        <w:rPr>
          <w:rFonts w:ascii="Arial" w:hAnsi="Arial" w:cs="Arial"/>
          <w:b/>
          <w:noProof/>
          <w:sz w:val="24"/>
          <w:szCs w:val="24"/>
          <w:lang w:val="en-US" w:eastAsia="ja-JP"/>
        </w:rPr>
      </w:pPr>
      <w:bookmarkStart w:id="0" w:name="_GoBack"/>
      <w:bookmarkEnd w:id="0"/>
      <w:r w:rsidRPr="00391B41">
        <w:rPr>
          <w:rFonts w:ascii="Arial" w:hAnsi="Arial" w:cs="Arial"/>
          <w:b/>
          <w:noProof/>
          <w:sz w:val="24"/>
        </w:rPr>
        <w:t>3GPP TSG-RAN4 Meeting #</w:t>
      </w:r>
      <w:r w:rsidR="0082362D">
        <w:rPr>
          <w:rFonts w:ascii="Arial" w:hAnsi="Arial" w:cs="Arial"/>
          <w:b/>
          <w:noProof/>
          <w:sz w:val="24"/>
        </w:rPr>
        <w:t>9</w:t>
      </w:r>
      <w:r w:rsidR="00E36412">
        <w:rPr>
          <w:rFonts w:ascii="Arial" w:hAnsi="Arial" w:cs="Arial"/>
          <w:b/>
          <w:noProof/>
          <w:sz w:val="24"/>
        </w:rPr>
        <w:t>3</w:t>
      </w:r>
      <w:r w:rsidRPr="00391B41">
        <w:rPr>
          <w:rFonts w:ascii="Arial" w:hAnsi="Arial" w:cs="Arial"/>
          <w:b/>
          <w:noProof/>
          <w:sz w:val="24"/>
          <w:szCs w:val="24"/>
          <w:lang w:val="en-US"/>
        </w:rPr>
        <w:tab/>
      </w:r>
      <w:r w:rsidR="00AC607D">
        <w:rPr>
          <w:rFonts w:ascii="Arial" w:hAnsi="Arial" w:cs="Arial"/>
          <w:b/>
          <w:noProof/>
          <w:sz w:val="24"/>
          <w:szCs w:val="24"/>
          <w:lang w:val="en-US"/>
        </w:rPr>
        <w:t>R4-191</w:t>
      </w:r>
      <w:r w:rsidR="00E57785">
        <w:rPr>
          <w:rFonts w:ascii="Arial" w:hAnsi="Arial" w:cs="Arial"/>
          <w:b/>
          <w:noProof/>
          <w:sz w:val="24"/>
          <w:szCs w:val="24"/>
          <w:lang w:val="en-US"/>
        </w:rPr>
        <w:t>5298</w:t>
      </w:r>
    </w:p>
    <w:p w14:paraId="4AF193F7" w14:textId="4E76E760" w:rsidR="00E5108D" w:rsidRDefault="00AC607D" w:rsidP="000B0971">
      <w:pPr>
        <w:tabs>
          <w:tab w:val="left" w:pos="1985"/>
        </w:tabs>
        <w:jc w:val="both"/>
        <w:rPr>
          <w:rFonts w:ascii="Arial" w:hAnsi="Arial"/>
          <w:b/>
          <w:sz w:val="24"/>
          <w:lang w:val="en-US"/>
        </w:rPr>
      </w:pPr>
      <w:r>
        <w:rPr>
          <w:rFonts w:ascii="Arial" w:hAnsi="Arial" w:cs="Arial"/>
          <w:b/>
          <w:noProof/>
          <w:sz w:val="24"/>
        </w:rPr>
        <w:t xml:space="preserve">Reno, USA, </w:t>
      </w:r>
      <w:r w:rsidRPr="00AC607D">
        <w:rPr>
          <w:rFonts w:ascii="Arial" w:hAnsi="Arial" w:cs="Arial"/>
          <w:b/>
          <w:noProof/>
          <w:sz w:val="24"/>
        </w:rPr>
        <w:t>November 18th - 22nd, 2019</w:t>
      </w:r>
    </w:p>
    <w:p w14:paraId="7270CE4D" w14:textId="1D767EFE" w:rsidR="00DB3907" w:rsidRDefault="00DB3907" w:rsidP="000B097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AC607D">
        <w:rPr>
          <w:rFonts w:ascii="Arial" w:hAnsi="Arial"/>
          <w:sz w:val="24"/>
          <w:lang w:val="en-US"/>
        </w:rPr>
        <w:t>Skyworks Solutions, Inc.</w:t>
      </w:r>
    </w:p>
    <w:p w14:paraId="6CA743B3" w14:textId="132FAF7E" w:rsidR="006C4F7C" w:rsidRDefault="00DB3907" w:rsidP="000B0971">
      <w:pPr>
        <w:tabs>
          <w:tab w:val="left" w:pos="1985"/>
        </w:tabs>
        <w:ind w:left="1980" w:hanging="1980"/>
        <w:jc w:val="both"/>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B6164" w:rsidRPr="009B6164">
        <w:rPr>
          <w:rFonts w:ascii="Arial" w:hAnsi="Arial"/>
          <w:sz w:val="24"/>
          <w:lang w:val="en-US"/>
        </w:rPr>
        <w:t xml:space="preserve">Proposal for </w:t>
      </w:r>
      <w:r w:rsidR="00B27BEF">
        <w:rPr>
          <w:rFonts w:ascii="Arial" w:hAnsi="Arial"/>
          <w:sz w:val="24"/>
          <w:lang w:val="en-US"/>
        </w:rPr>
        <w:t>CP</w:t>
      </w:r>
      <w:r w:rsidR="009B6164" w:rsidRPr="009B6164">
        <w:rPr>
          <w:rFonts w:ascii="Arial" w:hAnsi="Arial"/>
          <w:sz w:val="24"/>
          <w:lang w:val="en-US"/>
        </w:rPr>
        <w:t xml:space="preserve">-OFDM Transient Period Capability </w:t>
      </w:r>
      <w:r w:rsidR="003745EC">
        <w:rPr>
          <w:rFonts w:ascii="Arial" w:hAnsi="Arial"/>
          <w:sz w:val="24"/>
          <w:lang w:val="en-US"/>
        </w:rPr>
        <w:t xml:space="preserve">Requirements and </w:t>
      </w:r>
      <w:r w:rsidR="0047401B">
        <w:rPr>
          <w:rFonts w:ascii="Arial" w:hAnsi="Arial"/>
          <w:sz w:val="24"/>
          <w:lang w:val="en-US"/>
        </w:rPr>
        <w:t>T</w:t>
      </w:r>
      <w:r w:rsidR="003745EC">
        <w:rPr>
          <w:rFonts w:ascii="Arial" w:hAnsi="Arial"/>
          <w:sz w:val="24"/>
          <w:lang w:val="en-US"/>
        </w:rPr>
        <w:t>estability</w:t>
      </w:r>
    </w:p>
    <w:p w14:paraId="67DD213C" w14:textId="44F4BA68" w:rsidR="00040DD3" w:rsidRPr="006C4F7C" w:rsidRDefault="00040DD3" w:rsidP="000B0971">
      <w:pPr>
        <w:tabs>
          <w:tab w:val="left" w:pos="1985"/>
        </w:tabs>
        <w:jc w:val="both"/>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DE38DA" w:rsidRPr="00DE38DA">
        <w:rPr>
          <w:rFonts w:ascii="Arial" w:hAnsi="Arial"/>
          <w:sz w:val="24"/>
          <w:lang w:val="en-US"/>
        </w:rPr>
        <w:t xml:space="preserve">9.13.1.7 Transient period </w:t>
      </w:r>
      <w:r w:rsidR="00E4695E" w:rsidRPr="00DE38DA">
        <w:rPr>
          <w:rFonts w:ascii="Arial" w:hAnsi="Arial"/>
          <w:sz w:val="24"/>
          <w:lang w:val="en-US"/>
        </w:rPr>
        <w:t>capability [</w:t>
      </w:r>
      <w:r w:rsidR="00DE38DA" w:rsidRPr="00DE38DA">
        <w:rPr>
          <w:rFonts w:ascii="Arial" w:hAnsi="Arial"/>
          <w:sz w:val="24"/>
          <w:lang w:val="en-US"/>
        </w:rPr>
        <w:t>NR_RF_FR1]</w:t>
      </w:r>
    </w:p>
    <w:p w14:paraId="2950FAB4" w14:textId="77777777" w:rsidR="00DB3907" w:rsidRPr="00732763" w:rsidRDefault="00DB3907" w:rsidP="000B0971">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0B0971">
      <w:pPr>
        <w:pStyle w:val="Heading1"/>
        <w:tabs>
          <w:tab w:val="clear" w:pos="432"/>
          <w:tab w:val="num" w:pos="522"/>
        </w:tabs>
        <w:ind w:left="522" w:hanging="522"/>
        <w:jc w:val="both"/>
        <w:rPr>
          <w:lang w:val="en-US"/>
        </w:rPr>
      </w:pPr>
      <w:r>
        <w:rPr>
          <w:lang w:val="en-US"/>
        </w:rPr>
        <w:t>Introduction</w:t>
      </w:r>
    </w:p>
    <w:p w14:paraId="2E959A0E" w14:textId="547D41C7" w:rsidR="004F1322" w:rsidRPr="00F22934" w:rsidRDefault="00C16AE2" w:rsidP="000B0971">
      <w:pPr>
        <w:jc w:val="both"/>
        <w:rPr>
          <w:lang w:val="en-US"/>
        </w:rPr>
      </w:pPr>
      <w:r>
        <w:rPr>
          <w:lang w:val="en-US"/>
        </w:rPr>
        <w:t xml:space="preserve">In </w:t>
      </w:r>
      <w:r w:rsidR="009B6164">
        <w:rPr>
          <w:lang w:val="en-US"/>
        </w:rPr>
        <w:t xml:space="preserve">RAN WG4 #92bis, </w:t>
      </w:r>
      <w:r w:rsidR="003D6970">
        <w:rPr>
          <w:lang w:val="en-US"/>
        </w:rPr>
        <w:t>a WF [1] was agreed</w:t>
      </w:r>
      <w:r w:rsidR="009B6164">
        <w:rPr>
          <w:lang w:val="en-US"/>
        </w:rPr>
        <w:t xml:space="preserve"> in which companies are invited to study test parameters to evaluate the impact of an RF power change transient onto the EVM performance</w:t>
      </w:r>
      <w:r w:rsidR="003D6970">
        <w:rPr>
          <w:lang w:val="en-US"/>
        </w:rPr>
        <w:t xml:space="preserve">. </w:t>
      </w:r>
      <w:r w:rsidR="009B6164">
        <w:rPr>
          <w:lang w:val="en-US"/>
        </w:rPr>
        <w:t xml:space="preserve">This contribution focuses on the case of </w:t>
      </w:r>
      <w:r w:rsidR="00B27BEF">
        <w:rPr>
          <w:lang w:val="en-US"/>
        </w:rPr>
        <w:t>CP</w:t>
      </w:r>
      <w:r w:rsidR="009B6164">
        <w:rPr>
          <w:lang w:val="en-US"/>
        </w:rPr>
        <w:t>-OFDM waveforms.</w:t>
      </w:r>
      <w:r w:rsidR="00A4439B">
        <w:rPr>
          <w:lang w:val="en-US"/>
        </w:rPr>
        <w:t xml:space="preserve"> </w:t>
      </w:r>
      <w:r w:rsidR="00101F28">
        <w:rPr>
          <w:lang w:val="en-US"/>
        </w:rPr>
        <w:t xml:space="preserve"> </w:t>
      </w:r>
    </w:p>
    <w:p w14:paraId="3CA8E1CA" w14:textId="63CE032F" w:rsidR="00C15C1A" w:rsidRDefault="006866E3" w:rsidP="000B0971">
      <w:pPr>
        <w:pStyle w:val="Heading1"/>
        <w:jc w:val="both"/>
        <w:rPr>
          <w:lang w:val="en-US"/>
        </w:rPr>
      </w:pPr>
      <w:r w:rsidRPr="00C15C1A">
        <w:rPr>
          <w:lang w:val="en-US"/>
        </w:rPr>
        <w:t>Discussion</w:t>
      </w:r>
    </w:p>
    <w:p w14:paraId="3322118C" w14:textId="711BE002" w:rsidR="00B27BEF" w:rsidRDefault="00B27BEF" w:rsidP="000B0971">
      <w:pPr>
        <w:jc w:val="both"/>
      </w:pPr>
      <w:r>
        <w:rPr>
          <w:bCs/>
          <w:lang w:val="en-US"/>
        </w:rPr>
        <w:t xml:space="preserve">For CP-OFDM waveforms, as pointed out in [2], it is not possible to exclude the transient period from the FFT samples. </w:t>
      </w:r>
      <w:r>
        <w:rPr>
          <w:lang w:val="en-US"/>
        </w:rPr>
        <w:t>Throughout this document, we denote “tp” the UE declared Transient Period capability expressed in microseconds (</w:t>
      </w:r>
      <w:r w:rsidRPr="001D386E">
        <w:t>μs</w:t>
      </w:r>
      <w:r>
        <w:t>)</w:t>
      </w:r>
      <w:r w:rsidR="006649D6">
        <w:t xml:space="preserve">, and </w:t>
      </w:r>
      <w:r w:rsidR="00E4695E">
        <w:t>“</w:t>
      </w:r>
      <w:r w:rsidR="006649D6">
        <w:t>symbol 0</w:t>
      </w:r>
      <w:r w:rsidR="00E4695E">
        <w:t>”</w:t>
      </w:r>
      <w:r w:rsidR="006649D6">
        <w:t xml:space="preserve"> the symbol in which the transient occurs at its boundaries.</w:t>
      </w:r>
      <w:r w:rsidR="000735D2" w:rsidRPr="000735D2">
        <w:t xml:space="preserve"> </w:t>
      </w:r>
    </w:p>
    <w:p w14:paraId="165844A1" w14:textId="7D8177FB" w:rsidR="008A112B" w:rsidRDefault="008A112B" w:rsidP="000B0971">
      <w:pPr>
        <w:pStyle w:val="Heading2"/>
        <w:jc w:val="both"/>
        <w:rPr>
          <w:lang w:val="en-US"/>
        </w:rPr>
      </w:pPr>
      <w:r>
        <w:rPr>
          <w:lang w:val="en-US"/>
        </w:rPr>
        <w:t xml:space="preserve">Proposal for CP-OFDM </w:t>
      </w:r>
      <w:r w:rsidR="0047401B">
        <w:rPr>
          <w:lang w:val="en-US"/>
        </w:rPr>
        <w:t>C</w:t>
      </w:r>
      <w:r>
        <w:rPr>
          <w:lang w:val="en-US"/>
        </w:rPr>
        <w:t xml:space="preserve">ore </w:t>
      </w:r>
      <w:r w:rsidR="0047401B">
        <w:rPr>
          <w:lang w:val="en-US"/>
        </w:rPr>
        <w:t>R</w:t>
      </w:r>
      <w:r>
        <w:rPr>
          <w:lang w:val="en-US"/>
        </w:rPr>
        <w:t>equirements.</w:t>
      </w:r>
    </w:p>
    <w:p w14:paraId="56062F8A" w14:textId="0F584DCE" w:rsidR="00513F93" w:rsidRDefault="000735D2" w:rsidP="000B0971">
      <w:pPr>
        <w:jc w:val="both"/>
        <w:rPr>
          <w:sz w:val="18"/>
        </w:rPr>
      </w:pPr>
      <w:r>
        <w:rPr>
          <w:lang w:val="en-US"/>
        </w:rPr>
        <w:t>The intention is to bring CP-OFDM requirements and testability as close to that proposed for DFT-S-OFDM in companion proposal [3]</w:t>
      </w:r>
      <w:r w:rsidR="00E4695E">
        <w:rPr>
          <w:lang w:val="en-US"/>
        </w:rPr>
        <w:t xml:space="preserve"> as possible</w:t>
      </w:r>
      <w:r>
        <w:rPr>
          <w:lang w:val="en-US"/>
        </w:rPr>
        <w:t xml:space="preserve">. </w:t>
      </w:r>
      <w:r w:rsidR="005E5D47">
        <w:rPr>
          <w:lang w:val="en-US"/>
        </w:rPr>
        <w:t xml:space="preserve">In LTE and in NR, </w:t>
      </w:r>
      <w:r w:rsidR="00774154">
        <w:rPr>
          <w:lang w:val="en-US"/>
        </w:rPr>
        <w:t xml:space="preserve">the </w:t>
      </w:r>
      <w:r w:rsidR="005E5D47">
        <w:rPr>
          <w:lang w:val="en-US"/>
        </w:rPr>
        <w:t xml:space="preserve">average EVM is currently defined as </w:t>
      </w:r>
      <w:r w:rsidR="005E5D47" w:rsidRPr="005E1E24">
        <w:rPr>
          <w:b/>
          <w:position w:val="-10"/>
          <w:sz w:val="18"/>
        </w:rPr>
        <w:object w:dxaOrig="2400" w:dyaOrig="340" w14:anchorId="04603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6.5pt" o:ole="">
            <v:imagedata r:id="rId8" o:title=""/>
          </v:shape>
          <o:OLEObject Type="Embed" ProgID="Equation.3" ShapeID="_x0000_i1025" DrawAspect="Content" ObjectID="_1634731134" r:id="rId9"/>
        </w:object>
      </w:r>
      <w:r w:rsidR="005E5D47">
        <w:rPr>
          <w:b/>
          <w:sz w:val="18"/>
        </w:rPr>
        <w:t xml:space="preserve">, </w:t>
      </w:r>
      <w:r w:rsidR="005E5D47" w:rsidRPr="00053E4F">
        <w:t>where EVM</w:t>
      </w:r>
      <w:r w:rsidR="005E5D47" w:rsidRPr="00053E4F">
        <w:rPr>
          <w:vertAlign w:val="subscript"/>
        </w:rPr>
        <w:t>l</w:t>
      </w:r>
      <w:r w:rsidR="005E5D47" w:rsidRPr="00053E4F">
        <w:t xml:space="preserve"> and EVM</w:t>
      </w:r>
      <w:r w:rsidR="005E5D47" w:rsidRPr="00053E4F">
        <w:rPr>
          <w:vertAlign w:val="subscript"/>
        </w:rPr>
        <w:t>h</w:t>
      </w:r>
      <w:r w:rsidR="005E5D47">
        <w:rPr>
          <w:vertAlign w:val="subscript"/>
        </w:rPr>
        <w:t xml:space="preserve"> </w:t>
      </w:r>
      <w:r w:rsidR="005E5D47">
        <w:t>are EVM measurements performed using two distinct EVM FF</w:t>
      </w:r>
      <w:r w:rsidR="00774154">
        <w:t xml:space="preserve">T processes. </w:t>
      </w:r>
      <w:r w:rsidR="005E5D47" w:rsidRPr="00053E4F">
        <w:t>EVM</w:t>
      </w:r>
      <w:r w:rsidR="005E5D47" w:rsidRPr="00053E4F">
        <w:rPr>
          <w:vertAlign w:val="subscript"/>
        </w:rPr>
        <w:t>l</w:t>
      </w:r>
      <w:r w:rsidR="005E5D47">
        <w:rPr>
          <w:vertAlign w:val="subscript"/>
        </w:rPr>
        <w:t xml:space="preserve"> </w:t>
      </w:r>
      <w:r w:rsidR="005E5D47">
        <w:t xml:space="preserve">is measured with an FFT that we call “early FFT”, and </w:t>
      </w:r>
      <w:r w:rsidR="005E5D47" w:rsidRPr="00053E4F">
        <w:t>EVM</w:t>
      </w:r>
      <w:r w:rsidR="005E5D47" w:rsidRPr="00E4695E">
        <w:rPr>
          <w:vertAlign w:val="subscript"/>
        </w:rPr>
        <w:t>h</w:t>
      </w:r>
      <w:r w:rsidR="005E5D47">
        <w:rPr>
          <w:vertAlign w:val="subscript"/>
        </w:rPr>
        <w:t xml:space="preserve"> </w:t>
      </w:r>
      <w:r w:rsidR="005E5D47">
        <w:t>is measured with an FFT that we call “late FFT”. The early and late FFT start position</w:t>
      </w:r>
      <w:r w:rsidR="00774154">
        <w:t>s</w:t>
      </w:r>
      <w:r w:rsidR="005E5D47">
        <w:t xml:space="preserve"> within the cyclic prefix (CP) are defined by the concept of Window Length “W” (</w:t>
      </w:r>
      <w:r w:rsidR="005E5D47">
        <w:rPr>
          <w:lang w:val="en-US"/>
        </w:rPr>
        <w:t>Annex F.5 TS 38.101-1 /38.101-2). For NR, W is always equal to 50% of the CP length, meaning that the early FFT start position is located at 25% of the CP, the late FFT start position is 75% of the CP. This concept is illustrated in Figure 1 below</w:t>
      </w:r>
      <w:r w:rsidR="006649D6">
        <w:rPr>
          <w:lang w:val="en-US"/>
        </w:rPr>
        <w:t xml:space="preserve"> for FR1 10</w:t>
      </w:r>
      <w:r w:rsidR="006649D6">
        <w:rPr>
          <w:lang w:val="en-US"/>
        </w:rPr>
        <w:sym w:font="Symbol" w:char="F06D"/>
      </w:r>
      <w:r w:rsidR="006649D6">
        <w:rPr>
          <w:lang w:val="en-US"/>
        </w:rPr>
        <w:t>s transient period</w:t>
      </w:r>
      <w:r w:rsidR="005E5D47">
        <w:rPr>
          <w:lang w:val="en-US"/>
        </w:rPr>
        <w:t>.</w:t>
      </w:r>
      <w:r w:rsidR="006649D6">
        <w:rPr>
          <w:lang w:val="en-US"/>
        </w:rPr>
        <w:t xml:space="preserve"> In the example of Figure 1, it can be seen that the longest UE transient period “tp” that can be excluded from the EVM measurement is that obtained by using the late FFT, i.e. </w:t>
      </w:r>
      <w:r w:rsidR="00774154">
        <w:rPr>
          <w:lang w:val="en-US"/>
        </w:rPr>
        <w:t>one can emulate</w:t>
      </w:r>
      <w:r w:rsidR="00385B2E">
        <w:rPr>
          <w:lang w:val="en-US"/>
        </w:rPr>
        <w:t xml:space="preserve"> the DFT-S-OFDM</w:t>
      </w:r>
      <w:r w:rsidR="00774154">
        <w:rPr>
          <w:lang w:val="en-US"/>
        </w:rPr>
        <w:t xml:space="preserve"> EVM with exclusion period </w:t>
      </w:r>
      <w:r w:rsidR="00385B2E">
        <w:rPr>
          <w:lang w:val="en-US"/>
        </w:rPr>
        <w:t xml:space="preserve">concept [3] </w:t>
      </w:r>
      <w:r w:rsidR="00774154">
        <w:rPr>
          <w:lang w:val="en-US"/>
        </w:rPr>
        <w:t xml:space="preserve">for CP-OFDM waveforms for transient whose duration “tp” is </w:t>
      </w:r>
      <w:r w:rsidR="006649D6">
        <w:rPr>
          <w:lang w:val="en-US"/>
        </w:rPr>
        <w:t>a</w:t>
      </w:r>
      <w:r w:rsidR="00774154">
        <w:rPr>
          <w:lang w:val="en-US"/>
        </w:rPr>
        <w:t>t</w:t>
      </w:r>
      <w:r w:rsidR="006649D6">
        <w:rPr>
          <w:lang w:val="en-US"/>
        </w:rPr>
        <w:t xml:space="preserve"> maximum </w:t>
      </w:r>
      <w:r w:rsidR="00774154">
        <w:rPr>
          <w:lang w:val="en-US"/>
        </w:rPr>
        <w:t>equal to 150% of the CP length (</w:t>
      </w:r>
      <w:r w:rsidR="006649D6">
        <w:rPr>
          <w:lang w:val="en-US"/>
        </w:rPr>
        <w:sym w:font="Symbol" w:char="F0B1"/>
      </w:r>
      <w:r w:rsidR="006649D6">
        <w:rPr>
          <w:lang w:val="en-US"/>
        </w:rPr>
        <w:t xml:space="preserve"> 75 </w:t>
      </w:r>
      <w:r w:rsidR="006649D6">
        <w:rPr>
          <w:lang w:val="en-US"/>
        </w:rPr>
        <w:sym w:font="Symbol" w:char="F06D"/>
      </w:r>
      <w:r w:rsidR="006649D6">
        <w:rPr>
          <w:lang w:val="en-US"/>
        </w:rPr>
        <w:t>s</w:t>
      </w:r>
      <w:r w:rsidR="00774154">
        <w:rPr>
          <w:lang w:val="en-US"/>
        </w:rPr>
        <w:t>).</w:t>
      </w:r>
      <w:r w:rsidR="00385B2E">
        <w:rPr>
          <w:lang w:val="en-US"/>
        </w:rPr>
        <w:t xml:space="preserve"> This concept allow</w:t>
      </w:r>
      <w:r w:rsidR="00774154">
        <w:rPr>
          <w:lang w:val="en-US"/>
        </w:rPr>
        <w:t>s testing</w:t>
      </w:r>
      <w:r w:rsidR="00385B2E">
        <w:rPr>
          <w:lang w:val="en-US"/>
        </w:rPr>
        <w:t xml:space="preserve"> a</w:t>
      </w:r>
      <w:r w:rsidR="00774154">
        <w:rPr>
          <w:lang w:val="en-US"/>
        </w:rPr>
        <w:t xml:space="preserve"> UE declaring a </w:t>
      </w:r>
      <w:r w:rsidR="00263344">
        <w:rPr>
          <w:lang w:val="en-US"/>
        </w:rPr>
        <w:t>“</w:t>
      </w:r>
      <w:r w:rsidR="00774154">
        <w:rPr>
          <w:lang w:val="en-US"/>
        </w:rPr>
        <w:t>tp”</w:t>
      </w:r>
      <w:r w:rsidR="006649D6">
        <w:rPr>
          <w:lang w:val="en-US"/>
        </w:rPr>
        <w:t xml:space="preserve"> correspo</w:t>
      </w:r>
      <w:r w:rsidR="00774154">
        <w:rPr>
          <w:lang w:val="en-US"/>
        </w:rPr>
        <w:t xml:space="preserve">nding to transient #1 in Figure </w:t>
      </w:r>
      <w:r w:rsidR="006649D6">
        <w:rPr>
          <w:lang w:val="en-US"/>
        </w:rPr>
        <w:t>1</w:t>
      </w:r>
      <w:r w:rsidR="00774154">
        <w:rPr>
          <w:lang w:val="en-US"/>
        </w:rPr>
        <w:t>. Obviously, UEs with ‘tp’ less than 150% CP length could accordingly be tested and core requirements can therefore be verified</w:t>
      </w:r>
      <w:r w:rsidR="00385B2E">
        <w:rPr>
          <w:lang w:val="en-US"/>
        </w:rPr>
        <w:t xml:space="preserve">. </w:t>
      </w:r>
      <w:r w:rsidR="006649D6">
        <w:rPr>
          <w:lang w:val="en-US"/>
        </w:rPr>
        <w:t>To enable this concept, the E</w:t>
      </w:r>
      <w:r w:rsidR="006649D6" w:rsidRPr="006649D6">
        <w:rPr>
          <w:lang w:val="en-US"/>
        </w:rPr>
        <w:t>VM calculation</w:t>
      </w:r>
      <w:r w:rsidR="00385B2E">
        <w:rPr>
          <w:lang w:val="en-US"/>
        </w:rPr>
        <w:t xml:space="preserve"> for CP-OFDM</w:t>
      </w:r>
      <w:r w:rsidR="006649D6" w:rsidRPr="006649D6">
        <w:rPr>
          <w:lang w:val="en-US"/>
        </w:rPr>
        <w:t xml:space="preserve"> must be changed to </w:t>
      </w:r>
      <w:r w:rsidR="006649D6" w:rsidRPr="00F341E8">
        <w:rPr>
          <w:position w:val="-10"/>
          <w:sz w:val="18"/>
        </w:rPr>
        <w:object w:dxaOrig="2380" w:dyaOrig="340" w14:anchorId="1F6675FB">
          <v:shape id="_x0000_i1026" type="#_x0000_t75" style="width:118.5pt;height:16.5pt" o:ole="">
            <v:imagedata r:id="rId10" o:title=""/>
          </v:shape>
          <o:OLEObject Type="Embed" ProgID="Equation.3" ShapeID="_x0000_i1026" DrawAspect="Content" ObjectID="_1634731135" r:id="rId11"/>
        </w:object>
      </w:r>
      <w:r w:rsidR="006649D6" w:rsidRPr="00E4695E">
        <w:rPr>
          <w:sz w:val="18"/>
        </w:rPr>
        <w:t>.</w:t>
      </w:r>
    </w:p>
    <w:p w14:paraId="257DEB40" w14:textId="49AD9EF1" w:rsidR="005E5D47" w:rsidRDefault="006649D6" w:rsidP="000B0971">
      <w:pPr>
        <w:jc w:val="both"/>
        <w:rPr>
          <w:lang w:val="en-US"/>
        </w:rPr>
      </w:pPr>
      <w:r w:rsidRPr="00E4695E">
        <w:t>For the case of transient period “tp”</w:t>
      </w:r>
      <w:r w:rsidR="00513F93" w:rsidRPr="00513F93">
        <w:t xml:space="preserve"> </w:t>
      </w:r>
      <w:r w:rsidR="00385B2E">
        <w:t xml:space="preserve">is </w:t>
      </w:r>
      <w:r w:rsidR="00513F93" w:rsidRPr="00513F93">
        <w:t>longer than 150</w:t>
      </w:r>
      <w:r w:rsidRPr="00E4695E">
        <w:t>% of the CP length (case of transient #2 in Figure 1), the portion</w:t>
      </w:r>
      <w:r w:rsidR="00513F93" w:rsidRPr="00513F93">
        <w:t xml:space="preserve"> of transient that spans from 150</w:t>
      </w:r>
      <w:r w:rsidRPr="00E4695E">
        <w:t xml:space="preserve">% of the CP length until the end of UE transient period is absorbed by the late FFT and will degrade EVM. To ensure the declared UE </w:t>
      </w:r>
      <w:r w:rsidR="00263344">
        <w:t>“</w:t>
      </w:r>
      <w:r w:rsidRPr="00E4695E">
        <w:t xml:space="preserve">tp” value is accurately verified, we encourage companies to study an EVM </w:t>
      </w:r>
      <w:r w:rsidR="005974DD" w:rsidRPr="00E4695E">
        <w:t xml:space="preserve">budget derating that will be used as pass / fail criteria. </w:t>
      </w:r>
    </w:p>
    <w:p w14:paraId="6ABA120E" w14:textId="473FF08B" w:rsidR="005E5D47" w:rsidRDefault="005E5D47" w:rsidP="000B0971">
      <w:pPr>
        <w:jc w:val="both"/>
        <w:rPr>
          <w:lang w:val="en-US"/>
        </w:rPr>
      </w:pPr>
    </w:p>
    <w:p w14:paraId="7AFBE526" w14:textId="522E0B84" w:rsidR="005E5D47" w:rsidRDefault="006649D6" w:rsidP="000B0971">
      <w:pPr>
        <w:jc w:val="both"/>
        <w:rPr>
          <w:lang w:val="en-US"/>
        </w:rPr>
      </w:pPr>
      <w:r w:rsidRPr="006649D6">
        <w:rPr>
          <w:noProof/>
          <w:lang w:val="en-US"/>
        </w:rPr>
        <w:lastRenderedPageBreak/>
        <w:drawing>
          <wp:inline distT="0" distB="0" distL="0" distR="0" wp14:anchorId="64C62DE8" wp14:editId="13F1AFF2">
            <wp:extent cx="6115685" cy="33722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3372204"/>
                    </a:xfrm>
                    <a:prstGeom prst="rect">
                      <a:avLst/>
                    </a:prstGeom>
                    <a:noFill/>
                    <a:ln>
                      <a:noFill/>
                    </a:ln>
                  </pic:spPr>
                </pic:pic>
              </a:graphicData>
            </a:graphic>
          </wp:inline>
        </w:drawing>
      </w:r>
    </w:p>
    <w:p w14:paraId="00C8174A" w14:textId="36412D0F" w:rsidR="005E5D47" w:rsidRPr="005E5D47" w:rsidRDefault="005974DD" w:rsidP="000B0971">
      <w:pPr>
        <w:pStyle w:val="Caption"/>
        <w:jc w:val="both"/>
        <w:rPr>
          <w:lang w:val="en-US"/>
        </w:rPr>
      </w:pPr>
      <w:r>
        <w:t xml:space="preserve">Figure </w:t>
      </w:r>
      <w:r>
        <w:fldChar w:fldCharType="begin"/>
      </w:r>
      <w:r>
        <w:instrText xml:space="preserve"> SEQ Figure \* ARABIC </w:instrText>
      </w:r>
      <w:r>
        <w:fldChar w:fldCharType="separate"/>
      </w:r>
      <w:r>
        <w:rPr>
          <w:noProof/>
        </w:rPr>
        <w:t>1</w:t>
      </w:r>
      <w:r>
        <w:fldChar w:fldCharType="end"/>
      </w:r>
      <w:r>
        <w:t>: Summary of early/late EVM FFT measurement processes for NR, FR1 default 10</w:t>
      </w:r>
      <w:r>
        <w:sym w:font="Symbol" w:char="F06D"/>
      </w:r>
      <w:r>
        <w:t>s transient period vs</w:t>
      </w:r>
      <w:r w:rsidR="00513F93">
        <w:t xml:space="preserve"> two</w:t>
      </w:r>
      <w:r>
        <w:t xml:space="preserve"> different UE transient period duration 'tp'. UE with better transient </w:t>
      </w:r>
      <w:r w:rsidR="000B0971">
        <w:t>capability</w:t>
      </w:r>
      <w:r>
        <w:t xml:space="preserve"> than default 38.101-1 illustrated with transient #1, transient #2 UE uses the allowed 10</w:t>
      </w:r>
      <w:r>
        <w:sym w:font="Symbol" w:char="F06D"/>
      </w:r>
      <w:r>
        <w:t>s transient period.</w:t>
      </w:r>
    </w:p>
    <w:p w14:paraId="398E49CC" w14:textId="300CF222" w:rsidR="00017D9A" w:rsidRDefault="00774154" w:rsidP="000B0971">
      <w:pPr>
        <w:jc w:val="both"/>
        <w:rPr>
          <w:lang w:val="en-US"/>
        </w:rPr>
      </w:pPr>
      <w:r>
        <w:rPr>
          <w:lang w:val="en-US"/>
        </w:rPr>
        <w:t>For the case where the PUSCH/PUCCH transmission is shortened due to multiplexing with SRS transmissions, the transient is no longer centered at symbol/slot boundaries. In these cases, the transient period falls entirely in either the preceding symbol or the subsequent symbol prior/after the SRS transmissions. It is proposed to adopt the LTE legacy requirement which consists in reducing the EVM measurement interval by 1 symbol. We theref</w:t>
      </w:r>
      <w:r w:rsidR="00F341E8">
        <w:rPr>
          <w:lang w:val="en-US"/>
        </w:rPr>
        <w:t>ore make the following proposals</w:t>
      </w:r>
      <w:r w:rsidR="0009506B">
        <w:rPr>
          <w:lang w:val="en-US"/>
        </w:rPr>
        <w:t>.</w:t>
      </w:r>
    </w:p>
    <w:p w14:paraId="68744EE1" w14:textId="25B6A0B4" w:rsidR="00F341E8" w:rsidRDefault="00F341E8" w:rsidP="000B0971">
      <w:pPr>
        <w:jc w:val="both"/>
        <w:rPr>
          <w:lang w:val="en-US"/>
        </w:rPr>
      </w:pPr>
      <w:r w:rsidRPr="00E4695E">
        <w:rPr>
          <w:b/>
          <w:lang w:val="en-US"/>
        </w:rPr>
        <w:t>Proposal 1:</w:t>
      </w:r>
      <w:r w:rsidR="00017D9A">
        <w:rPr>
          <w:lang w:val="en-US"/>
        </w:rPr>
        <w:t xml:space="preserve"> </w:t>
      </w:r>
      <w:r w:rsidR="00017D9A" w:rsidRPr="00735EF8">
        <w:rPr>
          <w:lang w:val="en-US"/>
        </w:rPr>
        <w:t xml:space="preserve">For </w:t>
      </w:r>
      <w:r w:rsidR="00017D9A">
        <w:rPr>
          <w:lang w:val="en-US"/>
        </w:rPr>
        <w:t>CP</w:t>
      </w:r>
      <w:r w:rsidR="00017D9A" w:rsidRPr="00735EF8">
        <w:rPr>
          <w:lang w:val="en-US"/>
        </w:rPr>
        <w:t>-OFDM waveforms</w:t>
      </w:r>
      <w:r w:rsidR="00017D9A">
        <w:rPr>
          <w:lang w:val="en-US"/>
        </w:rPr>
        <w:t xml:space="preserve"> operation in FR1 and FR2</w:t>
      </w:r>
    </w:p>
    <w:p w14:paraId="41F6A787" w14:textId="6D864908" w:rsidR="00017D9A" w:rsidRPr="00E4695E" w:rsidRDefault="00A54391" w:rsidP="000B0971">
      <w:pPr>
        <w:pStyle w:val="ListParagraph"/>
        <w:numPr>
          <w:ilvl w:val="0"/>
          <w:numId w:val="25"/>
        </w:numPr>
        <w:jc w:val="both"/>
        <w:rPr>
          <w:lang w:val="en-US"/>
        </w:rPr>
      </w:pPr>
      <w:r>
        <w:t xml:space="preserve">When the transient is not </w:t>
      </w:r>
      <w:r w:rsidR="00E4695E">
        <w:t>centred</w:t>
      </w:r>
      <w:r>
        <w:t xml:space="preserve"> at</w:t>
      </w:r>
      <w:r w:rsidR="00B9176C">
        <w:t xml:space="preserve"> slot/symbol boundaries, i.e. when the transient </w:t>
      </w:r>
      <w:r>
        <w:t xml:space="preserve">falls entirely </w:t>
      </w:r>
      <w:r w:rsidR="00B9176C">
        <w:t xml:space="preserve">into </w:t>
      </w:r>
      <w:r>
        <w:t>either the preceding or the subsequent symbol</w:t>
      </w:r>
      <w:r w:rsidR="00B9176C">
        <w:t xml:space="preserve">, </w:t>
      </w:r>
      <w:r w:rsidR="00017D9A" w:rsidRPr="001D386E">
        <w:t>the EVM measurement interval is reduced by one symbol.</w:t>
      </w:r>
    </w:p>
    <w:p w14:paraId="403E6F48" w14:textId="466B450D" w:rsidR="00B9176C" w:rsidRPr="00B9176C" w:rsidRDefault="00B9176C" w:rsidP="000B0971">
      <w:pPr>
        <w:ind w:left="360"/>
        <w:jc w:val="both"/>
        <w:rPr>
          <w:lang w:val="en-US"/>
        </w:rPr>
      </w:pPr>
      <w:r>
        <w:t xml:space="preserve">In the case of PUSCH or PUCCH transmissions when </w:t>
      </w:r>
      <w:r w:rsidRPr="001D386E">
        <w:t>the mean power is expected to change</w:t>
      </w:r>
      <w:r w:rsidR="00F3709E">
        <w:t xml:space="preserve"> across slot/symbol boundaries:</w:t>
      </w:r>
    </w:p>
    <w:p w14:paraId="2E85AF2D" w14:textId="367B0472" w:rsidR="00017D9A" w:rsidRPr="003745EC" w:rsidRDefault="00763037" w:rsidP="000B0971">
      <w:pPr>
        <w:pStyle w:val="ListParagraph"/>
        <w:numPr>
          <w:ilvl w:val="0"/>
          <w:numId w:val="25"/>
        </w:numPr>
        <w:jc w:val="both"/>
        <w:rPr>
          <w:lang w:val="en-US"/>
        </w:rPr>
      </w:pPr>
      <w:r>
        <w:t>In order to provide the largest possible exclusion period, t</w:t>
      </w:r>
      <w:r w:rsidR="00017D9A">
        <w:t xml:space="preserve">he </w:t>
      </w:r>
      <w:r w:rsidR="00017D9A" w:rsidRPr="001C0CC4">
        <w:t xml:space="preserve">EVM </w:t>
      </w:r>
      <w:r w:rsidR="00017D9A">
        <w:t>is calculated using</w:t>
      </w:r>
      <w:r w:rsidR="00017D9A" w:rsidRPr="005E1E24">
        <w:rPr>
          <w:b/>
          <w:position w:val="-10"/>
          <w:sz w:val="18"/>
        </w:rPr>
        <w:object w:dxaOrig="2380" w:dyaOrig="340" w14:anchorId="43557F04">
          <v:shape id="_x0000_i1027" type="#_x0000_t75" style="width:119.25pt;height:16.5pt" o:ole="">
            <v:imagedata r:id="rId10" o:title=""/>
          </v:shape>
          <o:OLEObject Type="Embed" ProgID="Equation.3" ShapeID="_x0000_i1027" DrawAspect="Content" ObjectID="_1634731136" r:id="rId13"/>
        </w:object>
      </w:r>
      <w:r w:rsidR="00017D9A" w:rsidRPr="00FA15B3">
        <w:rPr>
          <w:b/>
        </w:rPr>
        <w:t>,</w:t>
      </w:r>
      <w:r w:rsidR="00017D9A" w:rsidRPr="00053E4F">
        <w:t xml:space="preserve"> where EVM</w:t>
      </w:r>
      <w:r w:rsidR="00017D9A" w:rsidRPr="00053E4F">
        <w:rPr>
          <w:vertAlign w:val="subscript"/>
        </w:rPr>
        <w:t>l</w:t>
      </w:r>
      <w:r w:rsidR="00017D9A" w:rsidRPr="00053E4F">
        <w:t xml:space="preserve"> and EVM</w:t>
      </w:r>
      <w:r w:rsidR="00017D9A" w:rsidRPr="00053E4F">
        <w:rPr>
          <w:vertAlign w:val="subscript"/>
        </w:rPr>
        <w:t>h</w:t>
      </w:r>
      <w:r w:rsidR="00017D9A" w:rsidRPr="00053E4F">
        <w:t xml:space="preserve"> are </w:t>
      </w:r>
      <w:r w:rsidR="00B9176C">
        <w:t xml:space="preserve">measured with the early and late FFTs </w:t>
      </w:r>
      <w:r>
        <w:t>according to Window</w:t>
      </w:r>
      <w:r w:rsidR="0009506B">
        <w:t xml:space="preserve"> Length specifications</w:t>
      </w:r>
      <w:r w:rsidR="00E4695E">
        <w:t>. This change allows to exclude ‘tp’duration as long as 150% of the CP length.</w:t>
      </w:r>
    </w:p>
    <w:p w14:paraId="65347818" w14:textId="7D7287C7" w:rsidR="0009506B" w:rsidRPr="00385B2E" w:rsidRDefault="00B9176C" w:rsidP="000B0971">
      <w:pPr>
        <w:pStyle w:val="ListParagraph"/>
        <w:numPr>
          <w:ilvl w:val="0"/>
          <w:numId w:val="25"/>
        </w:numPr>
        <w:jc w:val="both"/>
        <w:rPr>
          <w:lang w:val="en-US"/>
        </w:rPr>
      </w:pPr>
      <w:r>
        <w:t>When</w:t>
      </w:r>
      <w:r w:rsidR="00017D9A">
        <w:t xml:space="preserve"> the UE declares a transient period “tp” in the UE transient period capability signalling message </w:t>
      </w:r>
      <w:r>
        <w:t>which is longer than 150% of the cyclic prefix (CP</w:t>
      </w:r>
      <w:r w:rsidR="00017D9A">
        <w:t>) length, an EVM relaxation is allowed as defined in table [TBD].</w:t>
      </w:r>
      <w:r w:rsidR="00385B2E">
        <w:t xml:space="preserve"> </w:t>
      </w:r>
      <w:r w:rsidR="0009506B">
        <w:t>Companies are encouraged to evaluate the EVM relaxation budget.</w:t>
      </w:r>
    </w:p>
    <w:p w14:paraId="562A596E" w14:textId="3CE3AA3D" w:rsidR="00F3709E" w:rsidRDefault="00F3709E" w:rsidP="000B0971">
      <w:pPr>
        <w:jc w:val="both"/>
        <w:rPr>
          <w:lang w:val="en-US"/>
        </w:rPr>
      </w:pPr>
      <w:r>
        <w:rPr>
          <w:lang w:val="en-US"/>
        </w:rPr>
        <w:t>For CP-OFDM waveforms, the concept of Modified Signal Under test (A</w:t>
      </w:r>
      <w:r w:rsidR="0009506B">
        <w:rPr>
          <w:lang w:val="en-US"/>
        </w:rPr>
        <w:t>nnex F.4 TS 38.101-1 /38.101-2) and</w:t>
      </w:r>
      <w:r>
        <w:rPr>
          <w:lang w:val="en-US"/>
        </w:rPr>
        <w:t xml:space="preserve"> Window Length (Annex F.5 TS 38.101-1 /38.101-2) remain unchanged.</w:t>
      </w:r>
    </w:p>
    <w:p w14:paraId="55830B5A" w14:textId="318AA5BE" w:rsidR="00F341E8" w:rsidRPr="005E5D47" w:rsidRDefault="00F3709E" w:rsidP="000B0971">
      <w:pPr>
        <w:jc w:val="both"/>
        <w:rPr>
          <w:lang w:val="en-US"/>
        </w:rPr>
      </w:pPr>
      <w:r>
        <w:rPr>
          <w:lang w:val="en-US"/>
        </w:rPr>
        <w:t xml:space="preserve">Proposal 2 is a reformulation intended </w:t>
      </w:r>
      <w:r w:rsidR="00763037">
        <w:rPr>
          <w:lang w:val="en-US"/>
        </w:rPr>
        <w:t xml:space="preserve">for </w:t>
      </w:r>
      <w:r w:rsidR="0009506B">
        <w:rPr>
          <w:lang w:val="en-US"/>
        </w:rPr>
        <w:t xml:space="preserve">CR </w:t>
      </w:r>
      <w:r w:rsidR="00763037">
        <w:rPr>
          <w:lang w:val="en-US"/>
        </w:rPr>
        <w:t>implementation</w:t>
      </w:r>
      <w:r w:rsidR="0009506B">
        <w:rPr>
          <w:lang w:val="en-US"/>
        </w:rPr>
        <w:t>.</w:t>
      </w:r>
    </w:p>
    <w:p w14:paraId="179A1BA5" w14:textId="1F8C45C5" w:rsidR="00735EF8" w:rsidRDefault="00735EF8" w:rsidP="000B0971">
      <w:pPr>
        <w:jc w:val="both"/>
        <w:rPr>
          <w:lang w:val="en-US"/>
        </w:rPr>
      </w:pPr>
      <w:r w:rsidRPr="00CF6389">
        <w:rPr>
          <w:b/>
          <w:bCs/>
          <w:lang w:val="en-US"/>
        </w:rPr>
        <w:t xml:space="preserve">Proposal </w:t>
      </w:r>
      <w:r w:rsidR="00F341E8">
        <w:rPr>
          <w:b/>
          <w:bCs/>
          <w:lang w:val="en-US"/>
        </w:rPr>
        <w:t>2</w:t>
      </w:r>
      <w:r w:rsidRPr="00CF6389">
        <w:rPr>
          <w:b/>
          <w:bCs/>
          <w:lang w:val="en-US"/>
        </w:rPr>
        <w:t>:</w:t>
      </w:r>
      <w:r>
        <w:rPr>
          <w:lang w:val="en-US"/>
        </w:rPr>
        <w:t xml:space="preserve"> </w:t>
      </w:r>
      <w:r w:rsidRPr="00735EF8">
        <w:rPr>
          <w:lang w:val="en-US"/>
        </w:rPr>
        <w:tab/>
      </w:r>
      <w:r w:rsidR="009D6EB9" w:rsidRPr="00735EF8">
        <w:rPr>
          <w:lang w:val="en-US"/>
        </w:rPr>
        <w:t xml:space="preserve">For </w:t>
      </w:r>
      <w:r w:rsidR="00B27BEF">
        <w:rPr>
          <w:lang w:val="en-US"/>
        </w:rPr>
        <w:t>CP</w:t>
      </w:r>
      <w:r w:rsidR="009D6EB9" w:rsidRPr="00735EF8">
        <w:rPr>
          <w:lang w:val="en-US"/>
        </w:rPr>
        <w:t>-OFDM waveforms</w:t>
      </w:r>
      <w:r w:rsidR="009D6EB9">
        <w:rPr>
          <w:lang w:val="en-US"/>
        </w:rPr>
        <w:t xml:space="preserve"> operation in </w:t>
      </w:r>
      <w:r w:rsidR="005C4913">
        <w:rPr>
          <w:lang w:val="en-US"/>
        </w:rPr>
        <w:t>FR1 and FR2</w:t>
      </w:r>
      <w:r w:rsidR="009D6EB9">
        <w:rPr>
          <w:lang w:val="en-US"/>
        </w:rPr>
        <w:t>:</w:t>
      </w:r>
    </w:p>
    <w:p w14:paraId="7D12AF28" w14:textId="14C9CFEA" w:rsidR="009D6EB9" w:rsidRPr="00E4695E" w:rsidRDefault="009D6EB9" w:rsidP="000B0971">
      <w:pPr>
        <w:pStyle w:val="ListParagraph"/>
        <w:numPr>
          <w:ilvl w:val="0"/>
          <w:numId w:val="30"/>
        </w:numPr>
        <w:jc w:val="both"/>
        <w:rPr>
          <w:lang w:val="en-US"/>
        </w:rPr>
      </w:pPr>
      <w:r w:rsidRPr="001D386E">
        <w:t>When the PUSCH or PUCCH transmission slot or subslot is shortened due to multiplexing with SRS, the EVM measurement interval is reduced by one symbol.</w:t>
      </w:r>
    </w:p>
    <w:p w14:paraId="2DEAE217" w14:textId="59C69C6F" w:rsidR="00F3709E" w:rsidRPr="00E4695E" w:rsidRDefault="00F3709E" w:rsidP="000B0971">
      <w:pPr>
        <w:ind w:left="360"/>
        <w:jc w:val="both"/>
        <w:rPr>
          <w:lang w:val="en-US"/>
        </w:rPr>
      </w:pPr>
      <w:r>
        <w:t xml:space="preserve">In the case of PUSCH or PUCCH transmissions when </w:t>
      </w:r>
      <w:r w:rsidRPr="001D386E">
        <w:t>the mean power</w:t>
      </w:r>
      <w:r>
        <w:t>, modulation or RB allocation across slot or subslot boundaries</w:t>
      </w:r>
      <w:r w:rsidRPr="001D386E">
        <w:t xml:space="preserve"> is expected to change</w:t>
      </w:r>
      <w:r>
        <w:t>:</w:t>
      </w:r>
    </w:p>
    <w:p w14:paraId="74A4CFB9" w14:textId="36FC6253" w:rsidR="00F3709E" w:rsidRPr="00E4695E" w:rsidRDefault="00F3709E" w:rsidP="000B0971">
      <w:pPr>
        <w:pStyle w:val="ListParagraph"/>
        <w:numPr>
          <w:ilvl w:val="0"/>
          <w:numId w:val="30"/>
        </w:numPr>
        <w:jc w:val="both"/>
        <w:rPr>
          <w:lang w:val="en-US"/>
        </w:rPr>
      </w:pPr>
      <w:r>
        <w:lastRenderedPageBreak/>
        <w:t xml:space="preserve">The </w:t>
      </w:r>
      <w:r w:rsidRPr="001C0CC4">
        <w:t xml:space="preserve">EVM result is defined after the front-end FFT </w:t>
      </w:r>
      <w:r>
        <w:t>and is calculated using</w:t>
      </w:r>
      <w:r w:rsidR="00763037" w:rsidRPr="005E1E24">
        <w:rPr>
          <w:b/>
          <w:position w:val="-10"/>
          <w:sz w:val="18"/>
        </w:rPr>
        <w:object w:dxaOrig="2360" w:dyaOrig="340" w14:anchorId="0831674D">
          <v:shape id="_x0000_i1028" type="#_x0000_t75" style="width:117.75pt;height:16.5pt" o:ole="">
            <v:imagedata r:id="rId14" o:title=""/>
          </v:shape>
          <o:OLEObject Type="Embed" ProgID="Equation.3" ShapeID="_x0000_i1028" DrawAspect="Content" ObjectID="_1634731137" r:id="rId15"/>
        </w:object>
      </w:r>
      <w:r w:rsidRPr="00FA15B3">
        <w:rPr>
          <w:b/>
        </w:rPr>
        <w:t>,</w:t>
      </w:r>
      <w:r w:rsidRPr="00053E4F">
        <w:t xml:space="preserve"> where </w:t>
      </w:r>
      <w:r w:rsidR="00763037" w:rsidRPr="00956FAF">
        <w:rPr>
          <w:b/>
          <w:position w:val="-6"/>
          <w:sz w:val="18"/>
        </w:rPr>
        <w:object w:dxaOrig="580" w:dyaOrig="300" w14:anchorId="42DFC770">
          <v:shape id="_x0000_i1029" type="#_x0000_t75" style="width:29.25pt;height:15pt" o:ole="">
            <v:imagedata r:id="rId16" o:title=""/>
          </v:shape>
          <o:OLEObject Type="Embed" ProgID="Equation.3" ShapeID="_x0000_i1029" DrawAspect="Content" ObjectID="_1634731138" r:id="rId17"/>
        </w:object>
      </w:r>
      <w:r w:rsidRPr="00053E4F">
        <w:t xml:space="preserve"> </w:t>
      </w:r>
      <w:r w:rsidR="00763037">
        <w:t xml:space="preserve">and </w:t>
      </w:r>
      <w:r w:rsidR="00763037" w:rsidRPr="00956FAF">
        <w:rPr>
          <w:b/>
          <w:position w:val="-6"/>
          <w:sz w:val="18"/>
        </w:rPr>
        <w:object w:dxaOrig="620" w:dyaOrig="320" w14:anchorId="00239F83">
          <v:shape id="_x0000_i1030" type="#_x0000_t75" style="width:30.75pt;height:16.5pt" o:ole="">
            <v:imagedata r:id="rId18" o:title=""/>
          </v:shape>
          <o:OLEObject Type="Embed" ProgID="Equation.3" ShapeID="_x0000_i1030" DrawAspect="Content" ObjectID="_1634731139" r:id="rId19"/>
        </w:object>
      </w:r>
      <w:r w:rsidRPr="00053E4F">
        <w:t>are defined in Annex F.</w:t>
      </w:r>
    </w:p>
    <w:p w14:paraId="3E510FF9" w14:textId="24B76BDA" w:rsidR="00F3709E" w:rsidRPr="00E4695E" w:rsidRDefault="00F3709E" w:rsidP="000B0971">
      <w:pPr>
        <w:pStyle w:val="ListParagraph"/>
        <w:numPr>
          <w:ilvl w:val="0"/>
          <w:numId w:val="30"/>
        </w:numPr>
        <w:jc w:val="both"/>
        <w:rPr>
          <w:lang w:val="en-US"/>
        </w:rPr>
      </w:pPr>
      <w:r w:rsidRPr="00F3709E">
        <w:t xml:space="preserve">In the case of PUSCH transmissions, when the UE declares a transient period “tp” in the UE transient period capability signalling </w:t>
      </w:r>
      <w:r w:rsidR="00763037">
        <w:t>message which is longer than 150% of</w:t>
      </w:r>
      <w:r w:rsidRPr="00F3709E">
        <w:t xml:space="preserve"> </w:t>
      </w:r>
      <w:r w:rsidR="00E4695E">
        <w:t xml:space="preserve">the </w:t>
      </w:r>
      <w:r w:rsidRPr="00F3709E">
        <w:t>cyclic prefix (CP) length, an EVM relaxation is allowed as defined in table [TBD]</w:t>
      </w:r>
      <w:r w:rsidR="00763037" w:rsidRPr="00E4695E">
        <w:rPr>
          <w:lang w:val="en-US"/>
        </w:rPr>
        <w:t>.</w:t>
      </w:r>
    </w:p>
    <w:p w14:paraId="10A75205" w14:textId="737BEFA0" w:rsidR="00F3709E" w:rsidRPr="00F3709E" w:rsidRDefault="00F3709E" w:rsidP="000B0971">
      <w:pPr>
        <w:pStyle w:val="ListParagraph"/>
        <w:jc w:val="both"/>
        <w:rPr>
          <w:lang w:val="en-US"/>
        </w:rPr>
      </w:pPr>
      <w:r>
        <w:t xml:space="preserve">  </w:t>
      </w:r>
    </w:p>
    <w:p w14:paraId="2768757D" w14:textId="2BB15E0B" w:rsidR="007F1E79" w:rsidRDefault="002529CE" w:rsidP="000B0971">
      <w:pPr>
        <w:pStyle w:val="Heading2"/>
        <w:jc w:val="both"/>
        <w:rPr>
          <w:lang w:val="en-US"/>
        </w:rPr>
      </w:pPr>
      <w:r>
        <w:rPr>
          <w:lang w:val="en-US"/>
        </w:rPr>
        <w:t xml:space="preserve">Proposal for </w:t>
      </w:r>
      <w:r w:rsidR="003745EC">
        <w:rPr>
          <w:lang w:val="en-US"/>
        </w:rPr>
        <w:t>CP</w:t>
      </w:r>
      <w:r w:rsidR="00923E5C">
        <w:rPr>
          <w:lang w:val="en-US"/>
        </w:rPr>
        <w:t>-OFDM</w:t>
      </w:r>
      <w:r>
        <w:rPr>
          <w:lang w:val="en-US"/>
        </w:rPr>
        <w:t xml:space="preserve"> </w:t>
      </w:r>
      <w:r w:rsidR="0047401B">
        <w:rPr>
          <w:lang w:val="en-US"/>
        </w:rPr>
        <w:t>T</w:t>
      </w:r>
      <w:r>
        <w:rPr>
          <w:lang w:val="en-US"/>
        </w:rPr>
        <w:t xml:space="preserve">estability </w:t>
      </w:r>
      <w:r w:rsidR="0047401B">
        <w:rPr>
          <w:lang w:val="en-US"/>
        </w:rPr>
        <w:t>A</w:t>
      </w:r>
      <w:r>
        <w:rPr>
          <w:lang w:val="en-US"/>
        </w:rPr>
        <w:t>spects</w:t>
      </w:r>
    </w:p>
    <w:p w14:paraId="5C170F6D" w14:textId="7578F315" w:rsidR="002529CE" w:rsidRPr="00E4695E" w:rsidRDefault="00307029" w:rsidP="000B0971">
      <w:pPr>
        <w:jc w:val="both"/>
        <w:rPr>
          <w:sz w:val="22"/>
          <w:lang w:val="en-US"/>
        </w:rPr>
      </w:pPr>
      <w:r>
        <w:rPr>
          <w:lang w:val="en-US"/>
        </w:rPr>
        <w:t>To minimize impact on legacy test equipment and test procedure, we make following proposal.</w:t>
      </w:r>
      <w:r w:rsidR="000A25EC">
        <w:rPr>
          <w:lang w:val="en-US"/>
        </w:rPr>
        <w:t xml:space="preserve"> Compared to DFT-S-OFDM proposal [3], it is proposed here to adopt the lowest SCS so that the greatest exclusion period is achieved by adopting </w:t>
      </w:r>
      <w:r w:rsidR="000A25EC" w:rsidRPr="005E1E24">
        <w:rPr>
          <w:b/>
          <w:position w:val="-10"/>
          <w:sz w:val="18"/>
        </w:rPr>
        <w:object w:dxaOrig="2380" w:dyaOrig="340" w14:anchorId="0A6289CE">
          <v:shape id="_x0000_i1031" type="#_x0000_t75" style="width:119.25pt;height:16.5pt" o:ole="">
            <v:imagedata r:id="rId10" o:title=""/>
          </v:shape>
          <o:OLEObject Type="Embed" ProgID="Equation.3" ShapeID="_x0000_i1031" DrawAspect="Content" ObjectID="_1634731140" r:id="rId20"/>
        </w:object>
      </w:r>
      <w:r w:rsidR="000A25EC" w:rsidRPr="00E4695E">
        <w:rPr>
          <w:sz w:val="18"/>
        </w:rPr>
        <w:t>.</w:t>
      </w:r>
      <w:r w:rsidR="000A25EC">
        <w:rPr>
          <w:sz w:val="18"/>
        </w:rPr>
        <w:t xml:space="preserve"> </w:t>
      </w:r>
      <w:r w:rsidR="000A25EC" w:rsidRPr="00E4695E">
        <w:t>For operation in FR2, the selected test conditions aim at ensuring the test conditions fit within the restricted OTA test setup dynamic range challenges.</w:t>
      </w:r>
    </w:p>
    <w:p w14:paraId="7E1D257A" w14:textId="29A3C649" w:rsidR="00F3568C" w:rsidRDefault="00307029" w:rsidP="000B0971">
      <w:pPr>
        <w:jc w:val="both"/>
        <w:rPr>
          <w:lang w:val="en-US"/>
        </w:rPr>
      </w:pPr>
      <w:r w:rsidRPr="00231EB4">
        <w:rPr>
          <w:b/>
          <w:bCs/>
          <w:lang w:val="en-US"/>
        </w:rPr>
        <w:t xml:space="preserve">Proposal </w:t>
      </w:r>
      <w:r w:rsidR="005C4913">
        <w:rPr>
          <w:b/>
          <w:bCs/>
          <w:lang w:val="en-US"/>
        </w:rPr>
        <w:t>3</w:t>
      </w:r>
      <w:r w:rsidRPr="00231EB4">
        <w:rPr>
          <w:b/>
          <w:bCs/>
          <w:lang w:val="en-US"/>
        </w:rPr>
        <w:t>:</w:t>
      </w:r>
      <w:r w:rsidRPr="00231EB4">
        <w:rPr>
          <w:lang w:val="en-US"/>
        </w:rPr>
        <w:t xml:space="preserve"> </w:t>
      </w:r>
      <w:r w:rsidRPr="00231EB4">
        <w:rPr>
          <w:lang w:val="en-US"/>
        </w:rPr>
        <w:tab/>
      </w:r>
      <w:r>
        <w:rPr>
          <w:lang w:val="en-US"/>
        </w:rPr>
        <w:t xml:space="preserve">For </w:t>
      </w:r>
      <w:r w:rsidR="003745EC">
        <w:rPr>
          <w:lang w:val="en-US"/>
        </w:rPr>
        <w:t>CP</w:t>
      </w:r>
      <w:r>
        <w:rPr>
          <w:lang w:val="en-US"/>
        </w:rPr>
        <w:t>-OFDM operation in FR1</w:t>
      </w:r>
    </w:p>
    <w:p w14:paraId="44CFAB85" w14:textId="4CDED15B" w:rsidR="00F3568C" w:rsidRDefault="00F3568C" w:rsidP="000B0971">
      <w:pPr>
        <w:pStyle w:val="ListParagraph"/>
        <w:numPr>
          <w:ilvl w:val="0"/>
          <w:numId w:val="27"/>
        </w:numPr>
        <w:ind w:left="284" w:firstLine="0"/>
        <w:jc w:val="both"/>
        <w:rPr>
          <w:lang w:val="en-US"/>
        </w:rPr>
      </w:pPr>
      <w:r>
        <w:rPr>
          <w:lang w:val="en-US"/>
        </w:rPr>
        <w:t>20</w:t>
      </w:r>
      <w:r w:rsidR="00307029">
        <w:rPr>
          <w:lang w:val="en-US"/>
        </w:rPr>
        <w:t xml:space="preserve"> </w:t>
      </w:r>
      <w:r>
        <w:rPr>
          <w:lang w:val="en-US"/>
        </w:rPr>
        <w:t>MH</w:t>
      </w:r>
      <w:r w:rsidR="000A25EC">
        <w:rPr>
          <w:lang w:val="en-US"/>
        </w:rPr>
        <w:t>z</w:t>
      </w:r>
      <w:r w:rsidR="005C4913">
        <w:rPr>
          <w:lang w:val="en-US"/>
        </w:rPr>
        <w:t xml:space="preserve"> Channel Bandwidth</w:t>
      </w:r>
      <w:r w:rsidR="000A25EC">
        <w:rPr>
          <w:lang w:val="en-US"/>
        </w:rPr>
        <w:t>,</w:t>
      </w:r>
    </w:p>
    <w:p w14:paraId="6DF3E355" w14:textId="4A02DF79" w:rsidR="00F3568C" w:rsidRDefault="00F3568C" w:rsidP="000B0971">
      <w:pPr>
        <w:pStyle w:val="ListParagraph"/>
        <w:numPr>
          <w:ilvl w:val="0"/>
          <w:numId w:val="27"/>
        </w:numPr>
        <w:ind w:left="284" w:firstLine="0"/>
        <w:jc w:val="both"/>
        <w:rPr>
          <w:lang w:val="en-US"/>
        </w:rPr>
      </w:pPr>
      <w:r>
        <w:rPr>
          <w:lang w:val="en-US"/>
        </w:rPr>
        <w:t>Highest supported modulation scheme,</w:t>
      </w:r>
    </w:p>
    <w:p w14:paraId="57473B31" w14:textId="43125792" w:rsidR="009215FF" w:rsidRDefault="003745EC" w:rsidP="000B0971">
      <w:pPr>
        <w:pStyle w:val="ListParagraph"/>
        <w:numPr>
          <w:ilvl w:val="0"/>
          <w:numId w:val="27"/>
        </w:numPr>
        <w:ind w:left="284" w:firstLine="0"/>
        <w:jc w:val="both"/>
        <w:rPr>
          <w:lang w:val="en-US"/>
        </w:rPr>
      </w:pPr>
      <w:r>
        <w:rPr>
          <w:lang w:val="en-US"/>
        </w:rPr>
        <w:t>Lowest</w:t>
      </w:r>
      <w:r w:rsidR="009215FF">
        <w:rPr>
          <w:lang w:val="en-US"/>
        </w:rPr>
        <w:t xml:space="preserve"> supported SCS for tested frequency band of operation,</w:t>
      </w:r>
    </w:p>
    <w:p w14:paraId="39E313CD" w14:textId="1B126EB2" w:rsidR="00F3568C" w:rsidRDefault="00F3568C" w:rsidP="000B0971">
      <w:pPr>
        <w:pStyle w:val="ListParagraph"/>
        <w:numPr>
          <w:ilvl w:val="0"/>
          <w:numId w:val="27"/>
        </w:numPr>
        <w:ind w:left="284" w:firstLine="0"/>
        <w:jc w:val="both"/>
        <w:rPr>
          <w:lang w:val="en-US"/>
        </w:rPr>
      </w:pPr>
      <w:r>
        <w:rPr>
          <w:lang w:val="en-US"/>
        </w:rPr>
        <w:t xml:space="preserve">Power change triggered by a </w:t>
      </w:r>
      <w:r w:rsidR="000735D2">
        <w:rPr>
          <w:lang w:val="en-US"/>
        </w:rPr>
        <w:t>10</w:t>
      </w:r>
      <w:r>
        <w:rPr>
          <w:lang w:val="en-US"/>
        </w:rPr>
        <w:t>0:1 RB allocation change</w:t>
      </w:r>
      <w:r w:rsidR="00A946F5">
        <w:rPr>
          <w:lang w:val="en-US"/>
        </w:rPr>
        <w:t>,</w:t>
      </w:r>
    </w:p>
    <w:p w14:paraId="57B32A89" w14:textId="77777777" w:rsidR="00A946F5" w:rsidRDefault="00A946F5" w:rsidP="000B0971">
      <w:pPr>
        <w:pStyle w:val="ListParagraph"/>
        <w:numPr>
          <w:ilvl w:val="0"/>
          <w:numId w:val="27"/>
        </w:numPr>
        <w:ind w:left="284" w:firstLine="0"/>
        <w:jc w:val="both"/>
        <w:rPr>
          <w:lang w:val="en-US"/>
        </w:rPr>
      </w:pPr>
      <w:r>
        <w:rPr>
          <w:lang w:val="en-US"/>
        </w:rPr>
        <w:t>Initial PUSCH RB allocation is 1 RB,</w:t>
      </w:r>
    </w:p>
    <w:p w14:paraId="6844D1C3" w14:textId="14392A40" w:rsidR="00F3568C" w:rsidRPr="005C4913" w:rsidRDefault="005C4913" w:rsidP="000B0971">
      <w:pPr>
        <w:pStyle w:val="ListParagraph"/>
        <w:numPr>
          <w:ilvl w:val="0"/>
          <w:numId w:val="27"/>
        </w:numPr>
        <w:ind w:left="284" w:firstLine="0"/>
        <w:jc w:val="both"/>
      </w:pPr>
      <w:r>
        <w:rPr>
          <w:lang w:val="en-US"/>
        </w:rPr>
        <w:t>FR1:</w:t>
      </w:r>
      <w:r w:rsidR="00F3568C" w:rsidRPr="00307029">
        <w:rPr>
          <w:lang w:val="en-US"/>
        </w:rPr>
        <w:t>Initial PUSCH</w:t>
      </w:r>
      <w:r w:rsidR="002F6CB1">
        <w:rPr>
          <w:lang w:val="en-US"/>
        </w:rPr>
        <w:t xml:space="preserve"> power class 3</w:t>
      </w:r>
      <w:r w:rsidR="00F3568C" w:rsidRPr="00307029">
        <w:rPr>
          <w:lang w:val="en-US"/>
        </w:rPr>
        <w:t xml:space="preserve"> transmit power of </w:t>
      </w:r>
      <w:r w:rsidR="00F3568C">
        <w:t>0</w:t>
      </w:r>
      <w:r w:rsidR="005E64C2">
        <w:t xml:space="preserve"> </w:t>
      </w:r>
      <w:r w:rsidR="00F3568C">
        <w:t>dBm</w:t>
      </w:r>
      <w:r w:rsidR="002F6CB1">
        <w:t xml:space="preserve"> </w:t>
      </w:r>
      <w:r w:rsidR="002F6CB1" w:rsidRPr="00307029">
        <w:rPr>
          <w:rFonts w:cs="Arial"/>
        </w:rPr>
        <w:t>±</w:t>
      </w:r>
      <w:r w:rsidR="002F6CB1">
        <w:rPr>
          <w:rFonts w:cs="Arial"/>
        </w:rPr>
        <w:t xml:space="preserve"> [</w:t>
      </w:r>
      <w:r w:rsidR="002F6CB1" w:rsidRPr="00307029">
        <w:rPr>
          <w:rFonts w:cs="Arial"/>
        </w:rPr>
        <w:t>3.</w:t>
      </w:r>
      <w:r w:rsidR="002F6CB1" w:rsidRPr="00307029">
        <w:rPr>
          <w:rFonts w:cs="v4.2.0"/>
        </w:rPr>
        <w:t>2</w:t>
      </w:r>
      <w:r w:rsidR="002F6CB1">
        <w:rPr>
          <w:rFonts w:cs="v4.2.0"/>
        </w:rPr>
        <w:t xml:space="preserve">] </w:t>
      </w:r>
      <w:r w:rsidR="002F6CB1" w:rsidRPr="00307029">
        <w:rPr>
          <w:rFonts w:cs="v4.2.0"/>
        </w:rPr>
        <w:t xml:space="preserve">dB for carrier frequency f </w:t>
      </w:r>
      <w:r w:rsidR="002F6CB1" w:rsidRPr="00307029">
        <w:rPr>
          <w:rFonts w:cs="Arial"/>
        </w:rPr>
        <w:t>≤</w:t>
      </w:r>
      <w:r w:rsidR="002F6CB1" w:rsidRPr="00307029">
        <w:rPr>
          <w:rFonts w:cs="v4.2.0"/>
        </w:rPr>
        <w:t xml:space="preserve"> </w:t>
      </w:r>
      <w:r w:rsidR="002F6CB1">
        <w:rPr>
          <w:rFonts w:cs="v4.2.0"/>
        </w:rPr>
        <w:t>[</w:t>
      </w:r>
      <w:r w:rsidR="002F6CB1" w:rsidRPr="00307029">
        <w:rPr>
          <w:rFonts w:cs="v4.2.0"/>
        </w:rPr>
        <w:t>3.0</w:t>
      </w:r>
      <w:r w:rsidR="002F6CB1">
        <w:rPr>
          <w:rFonts w:cs="v4.2.0"/>
        </w:rPr>
        <w:t xml:space="preserve">] </w:t>
      </w:r>
      <w:r w:rsidR="002F6CB1" w:rsidRPr="00307029">
        <w:rPr>
          <w:rFonts w:cs="v4.2.0"/>
        </w:rPr>
        <w:t>GHz or</w:t>
      </w:r>
      <w:r w:rsidR="002F6CB1">
        <w:t xml:space="preserve"> 0</w:t>
      </w:r>
      <w:r w:rsidR="005E64C2">
        <w:t xml:space="preserve"> </w:t>
      </w:r>
      <w:r w:rsidR="002F6CB1">
        <w:t xml:space="preserve">dBm </w:t>
      </w:r>
      <w:r w:rsidR="002F6CB1" w:rsidRPr="00307029">
        <w:rPr>
          <w:rFonts w:cs="Arial"/>
        </w:rPr>
        <w:t>±</w:t>
      </w:r>
      <w:r w:rsidR="002F6CB1">
        <w:t xml:space="preserve"> [3.5] dB </w:t>
      </w:r>
      <w:r w:rsidR="002F6CB1" w:rsidRPr="00307029">
        <w:rPr>
          <w:rFonts w:cs="v4.2.0"/>
        </w:rPr>
        <w:t xml:space="preserve">for carrier frequency </w:t>
      </w:r>
      <w:r w:rsidR="002F6CB1">
        <w:rPr>
          <w:rFonts w:cs="v4.2.0"/>
        </w:rPr>
        <w:t>[</w:t>
      </w:r>
      <w:r w:rsidR="002F6CB1" w:rsidRPr="00307029">
        <w:rPr>
          <w:rFonts w:cs="v4.2.0"/>
        </w:rPr>
        <w:t>3.0</w:t>
      </w:r>
      <w:r w:rsidR="002F6CB1">
        <w:rPr>
          <w:rFonts w:cs="v4.2.0"/>
        </w:rPr>
        <w:t xml:space="preserve">] </w:t>
      </w:r>
      <w:r w:rsidR="002F6CB1" w:rsidRPr="00307029">
        <w:rPr>
          <w:rFonts w:cs="v4.2.0"/>
        </w:rPr>
        <w:t xml:space="preserve">GHz &lt; f </w:t>
      </w:r>
      <w:r w:rsidR="002F6CB1" w:rsidRPr="00307029">
        <w:rPr>
          <w:rFonts w:cs="Arial"/>
        </w:rPr>
        <w:t>≤</w:t>
      </w:r>
      <w:r w:rsidR="002F6CB1">
        <w:rPr>
          <w:rFonts w:cs="v4.2.0"/>
        </w:rPr>
        <w:t xml:space="preserve"> 7.125 </w:t>
      </w:r>
      <w:r w:rsidR="002F6CB1" w:rsidRPr="00307029">
        <w:rPr>
          <w:rFonts w:cs="v4.2.0"/>
        </w:rPr>
        <w:t>GHz</w:t>
      </w:r>
      <w:r w:rsidR="002F6CB1">
        <w:rPr>
          <w:rFonts w:cs="v4.2.0"/>
        </w:rPr>
        <w:t>,</w:t>
      </w:r>
    </w:p>
    <w:p w14:paraId="71994817" w14:textId="4720CD56" w:rsidR="00F3568C" w:rsidRDefault="00F3568C" w:rsidP="000B0971">
      <w:pPr>
        <w:pStyle w:val="ListParagraph"/>
        <w:numPr>
          <w:ilvl w:val="0"/>
          <w:numId w:val="27"/>
        </w:numPr>
        <w:ind w:left="284" w:firstLine="0"/>
        <w:jc w:val="both"/>
        <w:rPr>
          <w:lang w:val="en-US"/>
        </w:rPr>
      </w:pPr>
      <w:r>
        <w:rPr>
          <w:lang w:val="en-US"/>
        </w:rPr>
        <w:t xml:space="preserve">Slot type: 14 </w:t>
      </w:r>
      <w:r w:rsidR="00B978D7">
        <w:rPr>
          <w:lang w:val="en-US"/>
        </w:rPr>
        <w:t xml:space="preserve">OFDM </w:t>
      </w:r>
      <w:r>
        <w:rPr>
          <w:lang w:val="en-US"/>
        </w:rPr>
        <w:t>symbols / slot,</w:t>
      </w:r>
    </w:p>
    <w:p w14:paraId="5E8AE8C0" w14:textId="77777777" w:rsidR="00F3568C" w:rsidRPr="00307029" w:rsidRDefault="00F3568C" w:rsidP="000B0971">
      <w:pPr>
        <w:pStyle w:val="ListParagraph"/>
        <w:numPr>
          <w:ilvl w:val="0"/>
          <w:numId w:val="27"/>
        </w:numPr>
        <w:ind w:left="284" w:firstLine="0"/>
        <w:jc w:val="both"/>
      </w:pPr>
      <w:r>
        <w:rPr>
          <w:rFonts w:cs="v4.2.0"/>
        </w:rPr>
        <w:t>Measurement evaluated for 10 uplink sub-frames in a reduced time interval due to exclusion periods for the average EVM.</w:t>
      </w:r>
    </w:p>
    <w:p w14:paraId="0B438061" w14:textId="434B5BF3" w:rsidR="00F3568C" w:rsidRDefault="00A946F5" w:rsidP="000B0971">
      <w:pPr>
        <w:pStyle w:val="ListParagraph"/>
        <w:numPr>
          <w:ilvl w:val="0"/>
          <w:numId w:val="27"/>
        </w:numPr>
        <w:ind w:left="284" w:firstLine="0"/>
        <w:jc w:val="both"/>
        <w:rPr>
          <w:lang w:val="en-US"/>
        </w:rPr>
      </w:pPr>
      <w:r>
        <w:rPr>
          <w:lang w:val="en-US"/>
        </w:rPr>
        <w:t>Test pattern: Alternating 1 subframe modulating 1RB at offset position 0, 1 subframe modulating 100 RB at offset position 0.</w:t>
      </w:r>
    </w:p>
    <w:p w14:paraId="3D134568" w14:textId="6FA86EA6" w:rsidR="00815DD0" w:rsidRDefault="00815DD0" w:rsidP="000B0971">
      <w:pPr>
        <w:pStyle w:val="ListParagraph"/>
        <w:ind w:left="284"/>
        <w:jc w:val="both"/>
        <w:rPr>
          <w:lang w:val="en-US"/>
        </w:rPr>
      </w:pPr>
    </w:p>
    <w:p w14:paraId="62CC4030" w14:textId="7C6606EF" w:rsidR="00815DD0" w:rsidRDefault="00815DD0" w:rsidP="000B0971">
      <w:pPr>
        <w:jc w:val="both"/>
        <w:rPr>
          <w:lang w:val="en-US"/>
        </w:rPr>
      </w:pPr>
      <w:r w:rsidRPr="00231EB4">
        <w:rPr>
          <w:b/>
          <w:bCs/>
          <w:lang w:val="en-US"/>
        </w:rPr>
        <w:t xml:space="preserve">Proposal </w:t>
      </w:r>
      <w:r>
        <w:rPr>
          <w:b/>
          <w:bCs/>
          <w:lang w:val="en-US"/>
        </w:rPr>
        <w:t>4</w:t>
      </w:r>
      <w:r w:rsidRPr="00231EB4">
        <w:rPr>
          <w:b/>
          <w:bCs/>
          <w:lang w:val="en-US"/>
        </w:rPr>
        <w:t>:</w:t>
      </w:r>
      <w:r w:rsidRPr="00231EB4">
        <w:rPr>
          <w:lang w:val="en-US"/>
        </w:rPr>
        <w:t xml:space="preserve"> </w:t>
      </w:r>
      <w:r w:rsidRPr="00231EB4">
        <w:rPr>
          <w:lang w:val="en-US"/>
        </w:rPr>
        <w:tab/>
      </w:r>
      <w:r>
        <w:rPr>
          <w:lang w:val="en-US"/>
        </w:rPr>
        <w:t>For CP-OFDM operation in FR2:</w:t>
      </w:r>
    </w:p>
    <w:p w14:paraId="50C76EF1" w14:textId="7C9C29F3" w:rsidR="00815DD0" w:rsidRDefault="000A25EC" w:rsidP="000B0971">
      <w:pPr>
        <w:pStyle w:val="ListParagraph"/>
        <w:numPr>
          <w:ilvl w:val="0"/>
          <w:numId w:val="27"/>
        </w:numPr>
        <w:ind w:left="284" w:firstLine="0"/>
        <w:jc w:val="both"/>
        <w:rPr>
          <w:lang w:val="en-US"/>
        </w:rPr>
      </w:pPr>
      <w:r>
        <w:rPr>
          <w:lang w:val="en-US"/>
        </w:rPr>
        <w:t>50 MHz Channel Bandwidth,</w:t>
      </w:r>
    </w:p>
    <w:p w14:paraId="0DF7F6E9" w14:textId="77777777" w:rsidR="00815DD0" w:rsidRDefault="00815DD0" w:rsidP="000B0971">
      <w:pPr>
        <w:pStyle w:val="ListParagraph"/>
        <w:numPr>
          <w:ilvl w:val="0"/>
          <w:numId w:val="27"/>
        </w:numPr>
        <w:ind w:left="284" w:firstLine="0"/>
        <w:jc w:val="both"/>
        <w:rPr>
          <w:lang w:val="en-US"/>
        </w:rPr>
      </w:pPr>
      <w:r>
        <w:rPr>
          <w:lang w:val="en-US"/>
        </w:rPr>
        <w:t>Highest supported modulation scheme,</w:t>
      </w:r>
    </w:p>
    <w:p w14:paraId="7CC7F692" w14:textId="77777777" w:rsidR="00815DD0" w:rsidRDefault="00815DD0" w:rsidP="000B0971">
      <w:pPr>
        <w:pStyle w:val="ListParagraph"/>
        <w:numPr>
          <w:ilvl w:val="0"/>
          <w:numId w:val="27"/>
        </w:numPr>
        <w:ind w:left="284" w:firstLine="0"/>
        <w:jc w:val="both"/>
        <w:rPr>
          <w:lang w:val="en-US"/>
        </w:rPr>
      </w:pPr>
      <w:r>
        <w:rPr>
          <w:lang w:val="en-US"/>
        </w:rPr>
        <w:t>Lowest supported SCS for tested frequency band of operation,</w:t>
      </w:r>
    </w:p>
    <w:p w14:paraId="1E4B4C82" w14:textId="023E996D" w:rsidR="00815DD0" w:rsidRDefault="00815DD0" w:rsidP="000B0971">
      <w:pPr>
        <w:pStyle w:val="ListParagraph"/>
        <w:numPr>
          <w:ilvl w:val="0"/>
          <w:numId w:val="27"/>
        </w:numPr>
        <w:ind w:left="284" w:firstLine="0"/>
        <w:jc w:val="both"/>
        <w:rPr>
          <w:lang w:val="en-US"/>
        </w:rPr>
      </w:pPr>
      <w:r>
        <w:rPr>
          <w:lang w:val="en-US"/>
        </w:rPr>
        <w:t xml:space="preserve">Power change triggered by a </w:t>
      </w:r>
      <w:r w:rsidR="000A25EC">
        <w:rPr>
          <w:lang w:val="en-US"/>
        </w:rPr>
        <w:t>64</w:t>
      </w:r>
      <w:r>
        <w:rPr>
          <w:lang w:val="en-US"/>
        </w:rPr>
        <w:t>:1 RB allocation change,</w:t>
      </w:r>
    </w:p>
    <w:p w14:paraId="49C2C84E" w14:textId="77777777" w:rsidR="00815DD0" w:rsidRDefault="00815DD0" w:rsidP="000B0971">
      <w:pPr>
        <w:pStyle w:val="ListParagraph"/>
        <w:numPr>
          <w:ilvl w:val="0"/>
          <w:numId w:val="27"/>
        </w:numPr>
        <w:ind w:left="284" w:firstLine="0"/>
        <w:jc w:val="both"/>
        <w:rPr>
          <w:lang w:val="en-US"/>
        </w:rPr>
      </w:pPr>
      <w:r>
        <w:rPr>
          <w:lang w:val="en-US"/>
        </w:rPr>
        <w:t>Initial PUSCH RB allocation is 1 RB,</w:t>
      </w:r>
    </w:p>
    <w:p w14:paraId="06EB5BB4" w14:textId="77777777" w:rsidR="00815DD0" w:rsidRPr="00307029" w:rsidRDefault="00815DD0" w:rsidP="000B0971">
      <w:pPr>
        <w:pStyle w:val="ListParagraph"/>
        <w:numPr>
          <w:ilvl w:val="0"/>
          <w:numId w:val="27"/>
        </w:numPr>
        <w:ind w:left="284" w:firstLine="0"/>
        <w:jc w:val="both"/>
      </w:pPr>
      <w:r>
        <w:rPr>
          <w:lang w:val="en-US"/>
        </w:rPr>
        <w:t>FR2:</w:t>
      </w:r>
      <w:r w:rsidRPr="005C4913">
        <w:rPr>
          <w:lang w:val="en-US"/>
        </w:rPr>
        <w:t xml:space="preserve"> </w:t>
      </w:r>
      <w:r w:rsidRPr="00307029">
        <w:rPr>
          <w:lang w:val="en-US"/>
        </w:rPr>
        <w:t xml:space="preserve">Initial PUSCH </w:t>
      </w:r>
      <w:r>
        <w:rPr>
          <w:lang w:val="en-US"/>
        </w:rPr>
        <w:t xml:space="preserve">EIRP </w:t>
      </w:r>
      <w:r w:rsidRPr="00307029">
        <w:rPr>
          <w:lang w:val="en-US"/>
        </w:rPr>
        <w:t xml:space="preserve">transmit power of </w:t>
      </w:r>
      <w:r>
        <w:t xml:space="preserve">0dBm for power class 3, test tolerances are currently </w:t>
      </w:r>
      <w:r>
        <w:rPr>
          <w:rFonts w:cs="Arial"/>
        </w:rPr>
        <w:t>[TBD</w:t>
      </w:r>
      <w:r>
        <w:rPr>
          <w:rFonts w:cs="v4.2.0"/>
        </w:rPr>
        <w:t>]</w:t>
      </w:r>
      <w:r w:rsidRPr="00307029">
        <w:rPr>
          <w:rFonts w:cs="v4.2.0"/>
        </w:rPr>
        <w:t>.</w:t>
      </w:r>
    </w:p>
    <w:p w14:paraId="0E29CAA1" w14:textId="77777777" w:rsidR="00815DD0" w:rsidRDefault="00815DD0" w:rsidP="000B0971">
      <w:pPr>
        <w:pStyle w:val="ListParagraph"/>
        <w:numPr>
          <w:ilvl w:val="0"/>
          <w:numId w:val="27"/>
        </w:numPr>
        <w:ind w:left="284" w:firstLine="0"/>
        <w:jc w:val="both"/>
        <w:rPr>
          <w:lang w:val="en-US"/>
        </w:rPr>
      </w:pPr>
      <w:r>
        <w:rPr>
          <w:lang w:val="en-US"/>
        </w:rPr>
        <w:t>Slot type: 14 OFDM symbols / slot,</w:t>
      </w:r>
    </w:p>
    <w:p w14:paraId="744F4BD7" w14:textId="77777777" w:rsidR="00815DD0" w:rsidRPr="00307029" w:rsidRDefault="00815DD0" w:rsidP="000B0971">
      <w:pPr>
        <w:pStyle w:val="ListParagraph"/>
        <w:numPr>
          <w:ilvl w:val="0"/>
          <w:numId w:val="27"/>
        </w:numPr>
        <w:ind w:left="284" w:firstLine="0"/>
        <w:jc w:val="both"/>
      </w:pPr>
      <w:r>
        <w:rPr>
          <w:rFonts w:cs="v4.2.0"/>
        </w:rPr>
        <w:t>Measurement evaluated for 10 uplink sub-frames in a reduced time interval due to exclusion periods for the average EVM.</w:t>
      </w:r>
    </w:p>
    <w:p w14:paraId="211D70A4" w14:textId="0EF8387C" w:rsidR="00815DD0" w:rsidRDefault="00815DD0" w:rsidP="000B0971">
      <w:pPr>
        <w:pStyle w:val="ListParagraph"/>
        <w:numPr>
          <w:ilvl w:val="0"/>
          <w:numId w:val="27"/>
        </w:numPr>
        <w:ind w:left="284" w:firstLine="0"/>
        <w:jc w:val="both"/>
        <w:rPr>
          <w:lang w:val="en-US"/>
        </w:rPr>
      </w:pPr>
      <w:r>
        <w:rPr>
          <w:lang w:val="en-US"/>
        </w:rPr>
        <w:t>Test pattern: Alternating 1 subframe modulating 1RB at offset posit</w:t>
      </w:r>
      <w:r w:rsidR="000A25EC">
        <w:rPr>
          <w:lang w:val="en-US"/>
        </w:rPr>
        <w:t>ion 0, 1 subframe modulating 64</w:t>
      </w:r>
      <w:r>
        <w:rPr>
          <w:lang w:val="en-US"/>
        </w:rPr>
        <w:t xml:space="preserve"> RB at offset position 0.</w:t>
      </w:r>
    </w:p>
    <w:p w14:paraId="2BA9D66F" w14:textId="77777777" w:rsidR="00815DD0" w:rsidRDefault="00815DD0" w:rsidP="000B0971">
      <w:pPr>
        <w:pStyle w:val="ListParagraph"/>
        <w:ind w:left="284"/>
        <w:jc w:val="both"/>
        <w:rPr>
          <w:lang w:val="en-US"/>
        </w:rPr>
      </w:pPr>
    </w:p>
    <w:p w14:paraId="23A3F89D" w14:textId="77777777" w:rsidR="0047401B" w:rsidRDefault="0047401B" w:rsidP="000B0971">
      <w:pPr>
        <w:pStyle w:val="Heading2"/>
        <w:jc w:val="both"/>
        <w:rPr>
          <w:lang w:val="en-US"/>
        </w:rPr>
      </w:pPr>
      <w:r>
        <w:rPr>
          <w:lang w:val="en-US"/>
        </w:rPr>
        <w:t>Discussion on Applicability of Average EVM to Measure UE Transient Period</w:t>
      </w:r>
    </w:p>
    <w:p w14:paraId="3F6B68CF" w14:textId="6C7D473E" w:rsidR="00AE5E69" w:rsidRDefault="003745EC" w:rsidP="000B0971">
      <w:pPr>
        <w:jc w:val="both"/>
      </w:pPr>
      <w:r>
        <w:rPr>
          <w:lang w:val="en-US"/>
        </w:rPr>
        <w:t>Similar to DFT-S-OFDM</w:t>
      </w:r>
      <w:r w:rsidR="000735D2">
        <w:rPr>
          <w:lang w:val="en-US"/>
        </w:rPr>
        <w:t xml:space="preserve"> [3]</w:t>
      </w:r>
      <w:r>
        <w:rPr>
          <w:lang w:val="en-US"/>
        </w:rPr>
        <w:t xml:space="preserve">, we make </w:t>
      </w:r>
      <w:r w:rsidR="000735D2">
        <w:rPr>
          <w:lang w:val="en-US"/>
        </w:rPr>
        <w:t>the following</w:t>
      </w:r>
      <w:r>
        <w:rPr>
          <w:lang w:val="en-US"/>
        </w:rPr>
        <w:t xml:space="preserve"> observations regarding </w:t>
      </w:r>
      <w:r w:rsidR="000735D2">
        <w:rPr>
          <w:lang w:val="en-US"/>
        </w:rPr>
        <w:t xml:space="preserve">the </w:t>
      </w:r>
      <w:r>
        <w:rPr>
          <w:lang w:val="en-US"/>
        </w:rPr>
        <w:t>use of average EVM over 14 symbols as pass/fail criteria.</w:t>
      </w:r>
      <w:r w:rsidR="000735D2">
        <w:rPr>
          <w:lang w:val="en-US"/>
        </w:rPr>
        <w:t xml:space="preserve"> </w:t>
      </w:r>
    </w:p>
    <w:p w14:paraId="7C58680D" w14:textId="44D62B39" w:rsidR="00D667EB" w:rsidRDefault="00D667EB" w:rsidP="000B0971">
      <w:pPr>
        <w:jc w:val="both"/>
      </w:pPr>
      <w:r w:rsidRPr="00D667EB">
        <w:rPr>
          <w:b/>
        </w:rPr>
        <w:t>Observation 1</w:t>
      </w:r>
      <w:r w:rsidR="00E8594B">
        <w:t xml:space="preserve"> With 14</w:t>
      </w:r>
      <w:r>
        <w:t xml:space="preserve"> OFDM symbols per slot, the EVM degradation </w:t>
      </w:r>
      <w:r w:rsidR="00BA7265">
        <w:t>budget</w:t>
      </w:r>
      <w:r>
        <w:t xml:space="preserve"> </w:t>
      </w:r>
      <w:r w:rsidR="00BA7265">
        <w:t xml:space="preserve">for the symbol </w:t>
      </w:r>
      <w:r>
        <w:t xml:space="preserve">in which </w:t>
      </w:r>
      <w:r w:rsidR="00BA7265">
        <w:t xml:space="preserve">the </w:t>
      </w:r>
      <w:r>
        <w:t xml:space="preserve">RF transient occurs </w:t>
      </w:r>
      <w:r w:rsidR="00E8594B">
        <w:t xml:space="preserve">(symbol 0) </w:t>
      </w:r>
      <w:r>
        <w:t>can be well in excess of the required SNR of the targeted modulation sch</w:t>
      </w:r>
      <w:r w:rsidR="00BA7265">
        <w:t>eme.</w:t>
      </w:r>
    </w:p>
    <w:p w14:paraId="36E3D15A" w14:textId="381347DC" w:rsidR="006A2E8D" w:rsidRDefault="006A2E8D" w:rsidP="000B0971">
      <w:pPr>
        <w:jc w:val="both"/>
      </w:pPr>
      <w:r w:rsidRPr="006A2E8D">
        <w:rPr>
          <w:b/>
        </w:rPr>
        <w:t xml:space="preserve">Observation </w:t>
      </w:r>
      <w:r w:rsidR="00536F34">
        <w:rPr>
          <w:b/>
        </w:rPr>
        <w:t>2</w:t>
      </w:r>
      <w:r>
        <w:t xml:space="preserve">: </w:t>
      </w:r>
      <w:r w:rsidR="00536F34">
        <w:t>Using EVM averaged over 14 symbols is not sufficient to ensure the declare</w:t>
      </w:r>
      <w:r w:rsidR="0009506B">
        <w:t>d</w:t>
      </w:r>
      <w:r w:rsidR="00536F34">
        <w:t xml:space="preserve"> transient period “tp” is effectively what the UE delivers since the core requirement rms EVM can be met even if the symbol 0 EVM is well in excess of the tested modulation order.</w:t>
      </w:r>
    </w:p>
    <w:p w14:paraId="5A10DF5C" w14:textId="43701329" w:rsidR="009B2D0E" w:rsidRDefault="009B2D0E" w:rsidP="000B0971">
      <w:pPr>
        <w:jc w:val="both"/>
      </w:pPr>
      <w:r>
        <w:t>We therefore make the following proposal.</w:t>
      </w:r>
    </w:p>
    <w:p w14:paraId="73F5DFCC" w14:textId="072C3C2D" w:rsidR="0009506B" w:rsidRDefault="009B2D0E" w:rsidP="000B0971">
      <w:pPr>
        <w:jc w:val="both"/>
        <w:rPr>
          <w:bCs/>
          <w:lang w:val="en-US"/>
        </w:rPr>
      </w:pPr>
      <w:r w:rsidRPr="00231EB4">
        <w:rPr>
          <w:b/>
          <w:bCs/>
          <w:lang w:val="en-US"/>
        </w:rPr>
        <w:lastRenderedPageBreak/>
        <w:t xml:space="preserve">Proposal </w:t>
      </w:r>
      <w:r w:rsidR="00536F34">
        <w:rPr>
          <w:b/>
          <w:bCs/>
          <w:lang w:val="en-US"/>
        </w:rPr>
        <w:t>5</w:t>
      </w:r>
      <w:r w:rsidRPr="00231EB4">
        <w:rPr>
          <w:b/>
          <w:bCs/>
          <w:lang w:val="en-US"/>
        </w:rPr>
        <w:t>:</w:t>
      </w:r>
      <w:r>
        <w:rPr>
          <w:b/>
          <w:bCs/>
          <w:lang w:val="en-US"/>
        </w:rPr>
        <w:t xml:space="preserve"> </w:t>
      </w:r>
      <w:r w:rsidRPr="009B2D0E">
        <w:rPr>
          <w:bCs/>
          <w:lang w:val="en-US"/>
        </w:rPr>
        <w:t>Companies are encouraged to evaluate the need to introduce a</w:t>
      </w:r>
      <w:r w:rsidR="00536F34">
        <w:rPr>
          <w:bCs/>
          <w:lang w:val="en-US"/>
        </w:rPr>
        <w:t>n additional</w:t>
      </w:r>
      <w:r w:rsidRPr="009B2D0E">
        <w:rPr>
          <w:bCs/>
          <w:lang w:val="en-US"/>
        </w:rPr>
        <w:t xml:space="preserve"> EVM </w:t>
      </w:r>
      <w:r w:rsidR="00536F34">
        <w:rPr>
          <w:bCs/>
          <w:lang w:val="en-US"/>
        </w:rPr>
        <w:t>core requirement and study the companion test</w:t>
      </w:r>
      <w:r w:rsidR="00E8594B">
        <w:rPr>
          <w:bCs/>
          <w:lang w:val="en-US"/>
        </w:rPr>
        <w:t xml:space="preserve"> methodology </w:t>
      </w:r>
      <w:r w:rsidRPr="009B2D0E">
        <w:rPr>
          <w:bCs/>
          <w:lang w:val="en-US"/>
        </w:rPr>
        <w:t>described below</w:t>
      </w:r>
      <w:r w:rsidR="00E8594B">
        <w:rPr>
          <w:bCs/>
          <w:lang w:val="en-US"/>
        </w:rPr>
        <w:t>.</w:t>
      </w:r>
      <w:r w:rsidRPr="009B2D0E">
        <w:rPr>
          <w:bCs/>
          <w:lang w:val="en-US"/>
        </w:rPr>
        <w:t xml:space="preserve"> </w:t>
      </w:r>
    </w:p>
    <w:p w14:paraId="63F517C2" w14:textId="5F8B7608" w:rsidR="009B2D0E" w:rsidRPr="009B2D0E" w:rsidRDefault="009B2D0E" w:rsidP="000B0971">
      <w:pPr>
        <w:jc w:val="both"/>
        <w:rPr>
          <w:bCs/>
          <w:lang w:val="en-US"/>
        </w:rPr>
      </w:pPr>
      <w:r w:rsidRPr="009B2D0E">
        <w:rPr>
          <w:bCs/>
          <w:lang w:val="en-US"/>
        </w:rPr>
        <w:t xml:space="preserve">For </w:t>
      </w:r>
      <w:r w:rsidR="008A112B">
        <w:rPr>
          <w:bCs/>
          <w:lang w:val="en-US"/>
        </w:rPr>
        <w:t>CP</w:t>
      </w:r>
      <w:r w:rsidRPr="009B2D0E">
        <w:rPr>
          <w:bCs/>
          <w:lang w:val="en-US"/>
        </w:rPr>
        <w:t xml:space="preserve">-OFDM </w:t>
      </w:r>
      <w:r w:rsidR="00536F34">
        <w:rPr>
          <w:bCs/>
          <w:lang w:val="en-US"/>
        </w:rPr>
        <w:t>operation in FR1, when power change occurs at slot/sublsot boundaries, use</w:t>
      </w:r>
      <w:r w:rsidR="0009506B">
        <w:rPr>
          <w:bCs/>
          <w:lang w:val="en-US"/>
        </w:rPr>
        <w:t xml:space="preserve"> the</w:t>
      </w:r>
      <w:r w:rsidR="00536F34">
        <w:rPr>
          <w:bCs/>
          <w:lang w:val="en-US"/>
        </w:rPr>
        <w:t xml:space="preserve"> alternating test pattern 1RB/100RB at every subframe for the highest modulation scheme and highest SCS </w:t>
      </w:r>
      <w:r w:rsidR="0009506B">
        <w:rPr>
          <w:bCs/>
          <w:lang w:val="en-US"/>
        </w:rPr>
        <w:t>to</w:t>
      </w:r>
      <w:r w:rsidR="00536F34">
        <w:rPr>
          <w:bCs/>
          <w:lang w:val="en-US"/>
        </w:rPr>
        <w:t>:</w:t>
      </w:r>
    </w:p>
    <w:p w14:paraId="22FD6CF4" w14:textId="64F9DF8F" w:rsidR="009B2D0E" w:rsidRPr="009B2D0E" w:rsidRDefault="009B2D0E" w:rsidP="000B0971">
      <w:pPr>
        <w:jc w:val="both"/>
        <w:rPr>
          <w:bCs/>
          <w:lang w:val="en-US"/>
        </w:rPr>
      </w:pPr>
      <w:r w:rsidRPr="009B2D0E">
        <w:rPr>
          <w:bCs/>
          <w:lang w:val="en-US"/>
        </w:rPr>
        <w:t>Step 1:</w:t>
      </w:r>
      <w:r w:rsidR="00536F34">
        <w:rPr>
          <w:bCs/>
          <w:lang w:val="en-US"/>
        </w:rPr>
        <w:t xml:space="preserve"> </w:t>
      </w:r>
      <w:r w:rsidR="0009506B">
        <w:rPr>
          <w:bCs/>
          <w:lang w:val="en-US"/>
        </w:rPr>
        <w:t>M</w:t>
      </w:r>
      <w:r w:rsidRPr="009B2D0E">
        <w:rPr>
          <w:bCs/>
          <w:lang w:val="en-US"/>
        </w:rPr>
        <w:t>easure symbol 0 rms EVM,</w:t>
      </w:r>
    </w:p>
    <w:p w14:paraId="13917016" w14:textId="6E0E6AA2" w:rsidR="009B2D0E" w:rsidRPr="009B2D0E" w:rsidRDefault="009B2D0E" w:rsidP="000B0971">
      <w:pPr>
        <w:jc w:val="both"/>
        <w:rPr>
          <w:bCs/>
          <w:lang w:val="en-US"/>
        </w:rPr>
      </w:pPr>
      <w:r w:rsidRPr="009B2D0E">
        <w:rPr>
          <w:bCs/>
          <w:lang w:val="en-US"/>
        </w:rPr>
        <w:t xml:space="preserve">Step 2: </w:t>
      </w:r>
      <w:r w:rsidR="0009506B">
        <w:rPr>
          <w:bCs/>
          <w:lang w:val="en-US"/>
        </w:rPr>
        <w:t>M</w:t>
      </w:r>
      <w:r w:rsidRPr="009B2D0E">
        <w:rPr>
          <w:bCs/>
          <w:lang w:val="en-US"/>
        </w:rPr>
        <w:t xml:space="preserve">easure </w:t>
      </w:r>
      <w:r w:rsidR="00536F34">
        <w:rPr>
          <w:bCs/>
          <w:lang w:val="en-US"/>
        </w:rPr>
        <w:t>rms</w:t>
      </w:r>
      <w:r w:rsidRPr="009B2D0E">
        <w:rPr>
          <w:bCs/>
          <w:lang w:val="en-US"/>
        </w:rPr>
        <w:t xml:space="preserve"> </w:t>
      </w:r>
      <w:r w:rsidR="00536F34">
        <w:rPr>
          <w:bCs/>
          <w:lang w:val="en-US"/>
        </w:rPr>
        <w:t>E</w:t>
      </w:r>
      <w:r w:rsidRPr="009B2D0E">
        <w:rPr>
          <w:bCs/>
          <w:lang w:val="en-US"/>
        </w:rPr>
        <w:t xml:space="preserve">VM </w:t>
      </w:r>
      <w:r w:rsidR="00536F34">
        <w:rPr>
          <w:bCs/>
          <w:lang w:val="en-US"/>
        </w:rPr>
        <w:t>averaged over 14 symbols,</w:t>
      </w:r>
    </w:p>
    <w:p w14:paraId="767E3D6E" w14:textId="26752365" w:rsidR="00E8594B" w:rsidRDefault="009B2D0E" w:rsidP="000B0971">
      <w:pPr>
        <w:jc w:val="both"/>
        <w:rPr>
          <w:bCs/>
          <w:lang w:val="en-US"/>
        </w:rPr>
      </w:pPr>
      <w:r w:rsidRPr="009B2D0E">
        <w:rPr>
          <w:bCs/>
          <w:lang w:val="en-US"/>
        </w:rPr>
        <w:t xml:space="preserve">Step </w:t>
      </w:r>
      <w:r w:rsidR="00536F34">
        <w:rPr>
          <w:bCs/>
          <w:lang w:val="en-US"/>
        </w:rPr>
        <w:t>3</w:t>
      </w:r>
      <w:r w:rsidRPr="009B2D0E">
        <w:rPr>
          <w:bCs/>
          <w:lang w:val="en-US"/>
        </w:rPr>
        <w:t xml:space="preserve">: </w:t>
      </w:r>
      <w:r w:rsidR="0009506B">
        <w:rPr>
          <w:bCs/>
          <w:lang w:val="en-US"/>
        </w:rPr>
        <w:t>Verify UE EVM conformance w</w:t>
      </w:r>
      <w:r w:rsidR="00E8594B">
        <w:rPr>
          <w:bCs/>
          <w:lang w:val="en-US"/>
        </w:rPr>
        <w:t>ith transient period</w:t>
      </w:r>
      <w:r w:rsidR="0009506B">
        <w:rPr>
          <w:bCs/>
          <w:lang w:val="en-US"/>
        </w:rPr>
        <w:t xml:space="preserve"> for the targeted modulation order as:</w:t>
      </w:r>
    </w:p>
    <w:p w14:paraId="2E1E95DD" w14:textId="4E718949" w:rsidR="009B2D0E" w:rsidRDefault="0009506B" w:rsidP="000B0971">
      <w:pPr>
        <w:jc w:val="both"/>
        <w:rPr>
          <w:bCs/>
          <w:lang w:val="en-US"/>
        </w:rPr>
      </w:pPr>
      <w:r>
        <w:rPr>
          <w:bCs/>
          <w:lang w:val="en-US"/>
        </w:rPr>
        <w:t>3</w:t>
      </w:r>
      <w:r w:rsidR="00E8594B">
        <w:rPr>
          <w:bCs/>
          <w:lang w:val="en-US"/>
        </w:rPr>
        <w:t xml:space="preserve">.1 The </w:t>
      </w:r>
      <w:r w:rsidR="00536F34">
        <w:rPr>
          <w:bCs/>
          <w:lang w:val="en-US"/>
        </w:rPr>
        <w:t xml:space="preserve">average symbol 0 </w:t>
      </w:r>
      <w:r w:rsidR="00E8594B">
        <w:rPr>
          <w:bCs/>
          <w:lang w:val="en-US"/>
        </w:rPr>
        <w:t xml:space="preserve">EVM obtained in step </w:t>
      </w:r>
      <w:r w:rsidR="00536F34">
        <w:rPr>
          <w:bCs/>
          <w:lang w:val="en-US"/>
        </w:rPr>
        <w:t xml:space="preserve">1 shall not exceed the core requirement by more than </w:t>
      </w:r>
      <w:r w:rsidR="00E8594B">
        <w:rPr>
          <w:bCs/>
          <w:lang w:val="en-US"/>
        </w:rPr>
        <w:t>[TBD] %</w:t>
      </w:r>
      <w:r w:rsidR="00BA7265">
        <w:rPr>
          <w:bCs/>
          <w:lang w:val="en-US"/>
        </w:rPr>
        <w:t xml:space="preserve"> </w:t>
      </w:r>
    </w:p>
    <w:p w14:paraId="29D066C7" w14:textId="189B9A33" w:rsidR="00BA7265" w:rsidRDefault="0009506B" w:rsidP="000B0971">
      <w:pPr>
        <w:jc w:val="both"/>
        <w:rPr>
          <w:bCs/>
          <w:lang w:val="en-US"/>
        </w:rPr>
      </w:pPr>
      <w:r>
        <w:rPr>
          <w:bCs/>
          <w:lang w:val="en-US"/>
        </w:rPr>
        <w:t>3</w:t>
      </w:r>
      <w:r w:rsidR="00E8594B">
        <w:rPr>
          <w:bCs/>
          <w:lang w:val="en-US"/>
        </w:rPr>
        <w:t xml:space="preserve">.2 The average </w:t>
      </w:r>
      <w:r w:rsidR="00BA7265">
        <w:rPr>
          <w:bCs/>
          <w:lang w:val="en-US"/>
        </w:rPr>
        <w:t xml:space="preserve">EVM </w:t>
      </w:r>
      <w:r w:rsidR="00536F34">
        <w:rPr>
          <w:bCs/>
          <w:lang w:val="en-US"/>
        </w:rPr>
        <w:t xml:space="preserve">core </w:t>
      </w:r>
      <w:r w:rsidR="00BA7265">
        <w:rPr>
          <w:bCs/>
          <w:lang w:val="en-US"/>
        </w:rPr>
        <w:t xml:space="preserve">requirement averaged across all symbols in </w:t>
      </w:r>
      <w:r w:rsidR="00536F34">
        <w:rPr>
          <w:bCs/>
          <w:lang w:val="en-US"/>
        </w:rPr>
        <w:t>a</w:t>
      </w:r>
      <w:r w:rsidR="00BA7265">
        <w:rPr>
          <w:bCs/>
          <w:lang w:val="en-US"/>
        </w:rPr>
        <w:t xml:space="preserve"> slot shall be met.</w:t>
      </w:r>
    </w:p>
    <w:p w14:paraId="3FC88720" w14:textId="247747E8" w:rsidR="009B2D0E" w:rsidRPr="00AE5E69" w:rsidRDefault="0009506B" w:rsidP="000B0971">
      <w:pPr>
        <w:jc w:val="both"/>
      </w:pPr>
      <w:r>
        <w:rPr>
          <w:bCs/>
          <w:lang w:val="en-US"/>
        </w:rPr>
        <w:t>For step 3.1, the maximum symbol 0 EVM could for example be defined as core requirement + [5] %.</w:t>
      </w:r>
    </w:p>
    <w:p w14:paraId="0E0F4862" w14:textId="11B8FBF6" w:rsidR="002619C7" w:rsidRDefault="00BF6880" w:rsidP="000B0971">
      <w:pPr>
        <w:pStyle w:val="Heading1"/>
        <w:jc w:val="both"/>
      </w:pPr>
      <w:r>
        <w:t>C</w:t>
      </w:r>
      <w:r w:rsidR="00C762BF">
        <w:t>onclusion</w:t>
      </w:r>
    </w:p>
    <w:p w14:paraId="4FA5C6FC" w14:textId="74ACA5AF" w:rsidR="00EE2CF3" w:rsidRPr="00EE2CF3" w:rsidRDefault="006575F5" w:rsidP="000B0971">
      <w:pPr>
        <w:jc w:val="both"/>
      </w:pPr>
      <w:r>
        <w:t xml:space="preserve">This contribution proposes core requirement for EVM due to power change transient for CP-OFDM for operation in FR1 and FR2. Testability aspects are also proposed for both frequency ranges. Finally, it is observed that if core requirement is tested with a large number of OFDM symbols per slot, it is possible for a UE to exceed its declared transient period capability </w:t>
      </w:r>
      <w:r w:rsidR="005E64C2">
        <w:t>”tp”</w:t>
      </w:r>
      <w:r>
        <w:t xml:space="preserve"> and yet still meet the average EVM core requirement for the targeted modulation scheme. We therefore propose to introduce an additional core requirement which consists in measuring the average EVM of symbol 0 when power change occurs. Symbol 0 is the symbol for which the transient due to power change occurs at its boundaries (cf. Figure 1).</w:t>
      </w:r>
    </w:p>
    <w:p w14:paraId="0ECB10B7" w14:textId="25CF83AC" w:rsidR="00D62CD8" w:rsidRDefault="00D62CD8" w:rsidP="000B0971">
      <w:pPr>
        <w:pStyle w:val="Heading1"/>
        <w:jc w:val="both"/>
      </w:pPr>
      <w:r>
        <w:t>References</w:t>
      </w:r>
    </w:p>
    <w:p w14:paraId="24FB13F6" w14:textId="6E07C011" w:rsidR="00EE2CF3" w:rsidRPr="000B0971" w:rsidRDefault="003D6970" w:rsidP="000B0971">
      <w:pPr>
        <w:jc w:val="both"/>
      </w:pPr>
      <w:r>
        <w:t xml:space="preserve">[1] </w:t>
      </w:r>
      <w:r w:rsidRPr="003D6970">
        <w:t>R4-1912921</w:t>
      </w:r>
      <w:r>
        <w:t>,</w:t>
      </w:r>
      <w:r w:rsidRPr="003D6970">
        <w:t xml:space="preserve"> WF on Transient period capability</w:t>
      </w:r>
      <w:r>
        <w:t xml:space="preserve">, </w:t>
      </w:r>
      <w:r w:rsidRPr="003D6970">
        <w:t>3GPP TSG-RAN WG4 Meeting #93</w:t>
      </w:r>
      <w:r>
        <w:t xml:space="preserve">, </w:t>
      </w:r>
      <w:r w:rsidRPr="003D6970">
        <w:t xml:space="preserve">Chongqing, China, 14th – </w:t>
      </w:r>
      <w:r w:rsidRPr="000B0971">
        <w:t>18th Oct, 2019</w:t>
      </w:r>
    </w:p>
    <w:p w14:paraId="35BABCE6" w14:textId="446A4B71" w:rsidR="00A946F5" w:rsidRPr="000B0971" w:rsidRDefault="00A946F5" w:rsidP="000B0971">
      <w:pPr>
        <w:jc w:val="both"/>
      </w:pPr>
      <w:r w:rsidRPr="000B0971">
        <w:t xml:space="preserve">[2] R4-1912460, Input to Way Forward (WF) on Transient Period Capability, Skyworks Solutions Inc., </w:t>
      </w:r>
      <w:r w:rsidR="000114DB" w:rsidRPr="000B0971">
        <w:t>3GPP TSG-RAN WG4 Meeting #92bis</w:t>
      </w:r>
      <w:r w:rsidRPr="000B0971">
        <w:t>, Chongqing, China, 14th – 18th Oct, 2019</w:t>
      </w:r>
    </w:p>
    <w:p w14:paraId="117C8108" w14:textId="1CDDCC8A" w:rsidR="003745EC" w:rsidRDefault="003745EC" w:rsidP="000B0971">
      <w:pPr>
        <w:jc w:val="both"/>
      </w:pPr>
      <w:r>
        <w:t>[3] R4-191</w:t>
      </w:r>
      <w:r w:rsidR="00E57785">
        <w:t>5296</w:t>
      </w:r>
      <w:r>
        <w:t xml:space="preserve">, </w:t>
      </w:r>
      <w:r w:rsidR="00E57785">
        <w:t>P</w:t>
      </w:r>
      <w:r w:rsidR="000114DB" w:rsidRPr="000114DB">
        <w:t>roposal for DFT-S-OFDM Transient Period Capability Requirements and testability</w:t>
      </w:r>
      <w:r w:rsidR="000114DB">
        <w:t>, Skyworks Solutions</w:t>
      </w:r>
      <w:r w:rsidR="005E1E24">
        <w:t xml:space="preserve"> </w:t>
      </w:r>
      <w:r w:rsidR="000114DB">
        <w:t>Inc, TSG-RAN WG4 Meeting #92, Reno, USA, 18-22 November 2019.</w:t>
      </w:r>
    </w:p>
    <w:p w14:paraId="3A604303" w14:textId="45810301" w:rsidR="00A946F5" w:rsidRPr="00EE2CF3" w:rsidRDefault="00A946F5" w:rsidP="000B0971">
      <w:pPr>
        <w:jc w:val="both"/>
      </w:pPr>
    </w:p>
    <w:sectPr w:rsidR="00A946F5" w:rsidRPr="00EE2CF3" w:rsidSect="007D2899">
      <w:footerReference w:type="even" r:id="rId21"/>
      <w:footerReference w:type="defaul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1DCC8" w14:textId="77777777" w:rsidR="00947CAD" w:rsidRDefault="00947CAD">
      <w:r>
        <w:separator/>
      </w:r>
    </w:p>
  </w:endnote>
  <w:endnote w:type="continuationSeparator" w:id="0">
    <w:p w14:paraId="14FE02FD" w14:textId="77777777" w:rsidR="00947CAD" w:rsidRDefault="00947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BE8E8" w14:textId="77777777" w:rsidR="00A4439B" w:rsidRDefault="00A443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A4439B" w:rsidRDefault="00A44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D84B" w14:textId="243E6B90" w:rsidR="00A4439B" w:rsidRDefault="00A443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37E5">
      <w:rPr>
        <w:rStyle w:val="PageNumber"/>
      </w:rPr>
      <w:t>1</w:t>
    </w:r>
    <w:r>
      <w:rPr>
        <w:rStyle w:val="PageNumber"/>
      </w:rPr>
      <w:fldChar w:fldCharType="end"/>
    </w:r>
  </w:p>
  <w:p w14:paraId="73F4875D" w14:textId="77777777" w:rsidR="00A4439B" w:rsidRDefault="00A4439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FC6B9" w14:textId="77777777" w:rsidR="00947CAD" w:rsidRDefault="00947CAD">
      <w:r>
        <w:separator/>
      </w:r>
    </w:p>
  </w:footnote>
  <w:footnote w:type="continuationSeparator" w:id="0">
    <w:p w14:paraId="4274FD9E" w14:textId="77777777" w:rsidR="00947CAD" w:rsidRDefault="00947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7307D3"/>
    <w:multiLevelType w:val="hybridMultilevel"/>
    <w:tmpl w:val="D7988F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C1A1F"/>
    <w:multiLevelType w:val="hybridMultilevel"/>
    <w:tmpl w:val="CC2C4944"/>
    <w:lvl w:ilvl="0" w:tplc="1700D52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C51FFF"/>
    <w:multiLevelType w:val="hybridMultilevel"/>
    <w:tmpl w:val="412C8326"/>
    <w:lvl w:ilvl="0" w:tplc="07C6B43E">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16319"/>
    <w:multiLevelType w:val="hybridMultilevel"/>
    <w:tmpl w:val="246E0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842E5F"/>
    <w:multiLevelType w:val="hybridMultilevel"/>
    <w:tmpl w:val="311A2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21C16"/>
    <w:multiLevelType w:val="hybridMultilevel"/>
    <w:tmpl w:val="A3E641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5614AE3"/>
    <w:multiLevelType w:val="hybridMultilevel"/>
    <w:tmpl w:val="A3E641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9"/>
  </w:num>
  <w:num w:numId="3">
    <w:abstractNumId w:val="24"/>
  </w:num>
  <w:num w:numId="4">
    <w:abstractNumId w:val="27"/>
  </w:num>
  <w:num w:numId="5">
    <w:abstractNumId w:val="16"/>
  </w:num>
  <w:num w:numId="6">
    <w:abstractNumId w:val="9"/>
  </w:num>
  <w:num w:numId="7">
    <w:abstractNumId w:val="3"/>
  </w:num>
  <w:num w:numId="8">
    <w:abstractNumId w:val="22"/>
  </w:num>
  <w:num w:numId="9">
    <w:abstractNumId w:val="10"/>
  </w:num>
  <w:num w:numId="10">
    <w:abstractNumId w:val="13"/>
  </w:num>
  <w:num w:numId="11">
    <w:abstractNumId w:val="28"/>
  </w:num>
  <w:num w:numId="12">
    <w:abstractNumId w:val="2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5"/>
  </w:num>
  <w:num w:numId="16">
    <w:abstractNumId w:val="4"/>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8"/>
  </w:num>
  <w:num w:numId="19">
    <w:abstractNumId w:val="11"/>
  </w:num>
  <w:num w:numId="20">
    <w:abstractNumId w:val="17"/>
  </w:num>
  <w:num w:numId="21">
    <w:abstractNumId w:val="23"/>
  </w:num>
  <w:num w:numId="22">
    <w:abstractNumId w:val="15"/>
  </w:num>
  <w:num w:numId="23">
    <w:abstractNumId w:val="20"/>
  </w:num>
  <w:num w:numId="24">
    <w:abstractNumId w:val="18"/>
  </w:num>
  <w:num w:numId="25">
    <w:abstractNumId w:val="25"/>
  </w:num>
  <w:num w:numId="26">
    <w:abstractNumId w:val="21"/>
  </w:num>
  <w:num w:numId="27">
    <w:abstractNumId w:val="7"/>
  </w:num>
  <w:num w:numId="28">
    <w:abstractNumId w:val="1"/>
  </w:num>
  <w:num w:numId="29">
    <w:abstractNumId w:val="2"/>
  </w:num>
  <w:num w:numId="3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4DB"/>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17D9A"/>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4DA9"/>
    <w:rsid w:val="0004511D"/>
    <w:rsid w:val="00045318"/>
    <w:rsid w:val="00045774"/>
    <w:rsid w:val="00046743"/>
    <w:rsid w:val="0004795F"/>
    <w:rsid w:val="00047A40"/>
    <w:rsid w:val="00047BD8"/>
    <w:rsid w:val="00051030"/>
    <w:rsid w:val="00051D36"/>
    <w:rsid w:val="00053E42"/>
    <w:rsid w:val="00053E4F"/>
    <w:rsid w:val="0005400D"/>
    <w:rsid w:val="000549BA"/>
    <w:rsid w:val="000550EF"/>
    <w:rsid w:val="0005520E"/>
    <w:rsid w:val="00055B21"/>
    <w:rsid w:val="000562FA"/>
    <w:rsid w:val="000601B0"/>
    <w:rsid w:val="000616E3"/>
    <w:rsid w:val="00062B7F"/>
    <w:rsid w:val="00062E5A"/>
    <w:rsid w:val="00062F52"/>
    <w:rsid w:val="00063999"/>
    <w:rsid w:val="00063BC6"/>
    <w:rsid w:val="0006427B"/>
    <w:rsid w:val="000642D1"/>
    <w:rsid w:val="0006440F"/>
    <w:rsid w:val="00064A80"/>
    <w:rsid w:val="00066EEB"/>
    <w:rsid w:val="00066F4C"/>
    <w:rsid w:val="00067EC2"/>
    <w:rsid w:val="0007009D"/>
    <w:rsid w:val="00070561"/>
    <w:rsid w:val="00070ECC"/>
    <w:rsid w:val="00070F4C"/>
    <w:rsid w:val="000724BF"/>
    <w:rsid w:val="000735D2"/>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06B"/>
    <w:rsid w:val="00095315"/>
    <w:rsid w:val="0009628A"/>
    <w:rsid w:val="00096860"/>
    <w:rsid w:val="000972E8"/>
    <w:rsid w:val="00097818"/>
    <w:rsid w:val="000A1326"/>
    <w:rsid w:val="000A1A26"/>
    <w:rsid w:val="000A2153"/>
    <w:rsid w:val="000A25EC"/>
    <w:rsid w:val="000A2A53"/>
    <w:rsid w:val="000A2D07"/>
    <w:rsid w:val="000A31E0"/>
    <w:rsid w:val="000A3725"/>
    <w:rsid w:val="000A3A69"/>
    <w:rsid w:val="000A3BD7"/>
    <w:rsid w:val="000A4B56"/>
    <w:rsid w:val="000A561C"/>
    <w:rsid w:val="000A6602"/>
    <w:rsid w:val="000A697D"/>
    <w:rsid w:val="000A786A"/>
    <w:rsid w:val="000A79E3"/>
    <w:rsid w:val="000B0971"/>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665"/>
    <w:rsid w:val="00231913"/>
    <w:rsid w:val="00231EB4"/>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9CE"/>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344"/>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D65"/>
    <w:rsid w:val="00296FCC"/>
    <w:rsid w:val="002976AF"/>
    <w:rsid w:val="00297836"/>
    <w:rsid w:val="002A042A"/>
    <w:rsid w:val="002A129F"/>
    <w:rsid w:val="002A1AD8"/>
    <w:rsid w:val="002A23C7"/>
    <w:rsid w:val="002A3180"/>
    <w:rsid w:val="002A3BFD"/>
    <w:rsid w:val="002A4AB7"/>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CB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07029"/>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FAA"/>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45EC"/>
    <w:rsid w:val="00376970"/>
    <w:rsid w:val="00377C74"/>
    <w:rsid w:val="00380411"/>
    <w:rsid w:val="00380CA3"/>
    <w:rsid w:val="00380D90"/>
    <w:rsid w:val="0038151F"/>
    <w:rsid w:val="00381587"/>
    <w:rsid w:val="003818FB"/>
    <w:rsid w:val="00381D64"/>
    <w:rsid w:val="00382216"/>
    <w:rsid w:val="0038237B"/>
    <w:rsid w:val="0038297C"/>
    <w:rsid w:val="00383432"/>
    <w:rsid w:val="00383571"/>
    <w:rsid w:val="00384CAA"/>
    <w:rsid w:val="00385043"/>
    <w:rsid w:val="00385B2E"/>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0DE"/>
    <w:rsid w:val="003961A7"/>
    <w:rsid w:val="00396303"/>
    <w:rsid w:val="003964AE"/>
    <w:rsid w:val="00396FEC"/>
    <w:rsid w:val="003A06B7"/>
    <w:rsid w:val="003A196D"/>
    <w:rsid w:val="003A1F81"/>
    <w:rsid w:val="003A249A"/>
    <w:rsid w:val="003A2E8C"/>
    <w:rsid w:val="003A3229"/>
    <w:rsid w:val="003A3280"/>
    <w:rsid w:val="003A42E7"/>
    <w:rsid w:val="003A47FD"/>
    <w:rsid w:val="003A4826"/>
    <w:rsid w:val="003A538E"/>
    <w:rsid w:val="003A5AA8"/>
    <w:rsid w:val="003A6236"/>
    <w:rsid w:val="003A6A23"/>
    <w:rsid w:val="003A6B12"/>
    <w:rsid w:val="003A73DF"/>
    <w:rsid w:val="003A751C"/>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970"/>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CC1"/>
    <w:rsid w:val="00422E0A"/>
    <w:rsid w:val="00422EC7"/>
    <w:rsid w:val="0042335E"/>
    <w:rsid w:val="0042352E"/>
    <w:rsid w:val="00423F01"/>
    <w:rsid w:val="00423FE3"/>
    <w:rsid w:val="00425D9A"/>
    <w:rsid w:val="00427FFA"/>
    <w:rsid w:val="0043164D"/>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01B"/>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172"/>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4BA"/>
    <w:rsid w:val="004D5664"/>
    <w:rsid w:val="004D6385"/>
    <w:rsid w:val="004D67CB"/>
    <w:rsid w:val="004D71A9"/>
    <w:rsid w:val="004D75F7"/>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3F93"/>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6F34"/>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125"/>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4DD"/>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913"/>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24"/>
    <w:rsid w:val="005E1EE7"/>
    <w:rsid w:val="005E2BEB"/>
    <w:rsid w:val="005E3C68"/>
    <w:rsid w:val="005E407A"/>
    <w:rsid w:val="005E4099"/>
    <w:rsid w:val="005E534E"/>
    <w:rsid w:val="005E597B"/>
    <w:rsid w:val="005E59A8"/>
    <w:rsid w:val="005E5CBA"/>
    <w:rsid w:val="005E5D47"/>
    <w:rsid w:val="005E64C2"/>
    <w:rsid w:val="005E684F"/>
    <w:rsid w:val="005E6BCB"/>
    <w:rsid w:val="005E72FE"/>
    <w:rsid w:val="005E7A84"/>
    <w:rsid w:val="005E7DAF"/>
    <w:rsid w:val="005E7E5C"/>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3985"/>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0E56"/>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575F5"/>
    <w:rsid w:val="006606E2"/>
    <w:rsid w:val="0066336E"/>
    <w:rsid w:val="006638C2"/>
    <w:rsid w:val="00663C05"/>
    <w:rsid w:val="006649D6"/>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8D"/>
    <w:rsid w:val="006A2ED4"/>
    <w:rsid w:val="006A4B7C"/>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5EF8"/>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3037"/>
    <w:rsid w:val="0076433C"/>
    <w:rsid w:val="007661D2"/>
    <w:rsid w:val="007663F2"/>
    <w:rsid w:val="00766CB8"/>
    <w:rsid w:val="00770C66"/>
    <w:rsid w:val="00771175"/>
    <w:rsid w:val="007711AC"/>
    <w:rsid w:val="0077189A"/>
    <w:rsid w:val="007719DB"/>
    <w:rsid w:val="00772F91"/>
    <w:rsid w:val="0077333A"/>
    <w:rsid w:val="00773968"/>
    <w:rsid w:val="007739A8"/>
    <w:rsid w:val="00773AFC"/>
    <w:rsid w:val="00773D25"/>
    <w:rsid w:val="00773F65"/>
    <w:rsid w:val="00774154"/>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37E5"/>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1E79"/>
    <w:rsid w:val="007F275A"/>
    <w:rsid w:val="007F51CC"/>
    <w:rsid w:val="007F5F94"/>
    <w:rsid w:val="007F7987"/>
    <w:rsid w:val="00800063"/>
    <w:rsid w:val="008000EE"/>
    <w:rsid w:val="00800130"/>
    <w:rsid w:val="0080055A"/>
    <w:rsid w:val="008017C0"/>
    <w:rsid w:val="00801901"/>
    <w:rsid w:val="00801B67"/>
    <w:rsid w:val="00801D20"/>
    <w:rsid w:val="00801D46"/>
    <w:rsid w:val="00803BB2"/>
    <w:rsid w:val="008059ED"/>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5DD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4499"/>
    <w:rsid w:val="00865A8B"/>
    <w:rsid w:val="00865B97"/>
    <w:rsid w:val="0086772C"/>
    <w:rsid w:val="00870626"/>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12B"/>
    <w:rsid w:val="008A1661"/>
    <w:rsid w:val="008A1BD9"/>
    <w:rsid w:val="008A1EB8"/>
    <w:rsid w:val="008A2168"/>
    <w:rsid w:val="008A2610"/>
    <w:rsid w:val="008A2701"/>
    <w:rsid w:val="008A3C6E"/>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15FF"/>
    <w:rsid w:val="009224E7"/>
    <w:rsid w:val="0092276F"/>
    <w:rsid w:val="00922DE5"/>
    <w:rsid w:val="00922F1E"/>
    <w:rsid w:val="00923475"/>
    <w:rsid w:val="00923C16"/>
    <w:rsid w:val="00923E5C"/>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AD"/>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07D"/>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643"/>
    <w:rsid w:val="00984CA4"/>
    <w:rsid w:val="009860C0"/>
    <w:rsid w:val="009863C3"/>
    <w:rsid w:val="0098654C"/>
    <w:rsid w:val="009865A6"/>
    <w:rsid w:val="0098680C"/>
    <w:rsid w:val="00986FE0"/>
    <w:rsid w:val="0098706A"/>
    <w:rsid w:val="0098716E"/>
    <w:rsid w:val="00987432"/>
    <w:rsid w:val="00987DA6"/>
    <w:rsid w:val="00991607"/>
    <w:rsid w:val="009924F4"/>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0E"/>
    <w:rsid w:val="009B2DD8"/>
    <w:rsid w:val="009B45EB"/>
    <w:rsid w:val="009B4B74"/>
    <w:rsid w:val="009B5C00"/>
    <w:rsid w:val="009B6164"/>
    <w:rsid w:val="009B7262"/>
    <w:rsid w:val="009B73DC"/>
    <w:rsid w:val="009C04FC"/>
    <w:rsid w:val="009C0B50"/>
    <w:rsid w:val="009C20D2"/>
    <w:rsid w:val="009C22CD"/>
    <w:rsid w:val="009C266C"/>
    <w:rsid w:val="009C268A"/>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6EB9"/>
    <w:rsid w:val="009D7624"/>
    <w:rsid w:val="009D780D"/>
    <w:rsid w:val="009E083B"/>
    <w:rsid w:val="009E09BD"/>
    <w:rsid w:val="009E192A"/>
    <w:rsid w:val="009E1E95"/>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5B"/>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39B"/>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391"/>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46F5"/>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7AC"/>
    <w:rsid w:val="00AC1807"/>
    <w:rsid w:val="00AC1C53"/>
    <w:rsid w:val="00AC1D9E"/>
    <w:rsid w:val="00AC22D8"/>
    <w:rsid w:val="00AC243C"/>
    <w:rsid w:val="00AC3C05"/>
    <w:rsid w:val="00AC540F"/>
    <w:rsid w:val="00AC5532"/>
    <w:rsid w:val="00AC58B4"/>
    <w:rsid w:val="00AC5BDB"/>
    <w:rsid w:val="00AC607D"/>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5E69"/>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BEF"/>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C2E"/>
    <w:rsid w:val="00B64F9D"/>
    <w:rsid w:val="00B65AC5"/>
    <w:rsid w:val="00B65BDC"/>
    <w:rsid w:val="00B66188"/>
    <w:rsid w:val="00B6649A"/>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176C"/>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978D7"/>
    <w:rsid w:val="00BA0B91"/>
    <w:rsid w:val="00BA18D2"/>
    <w:rsid w:val="00BA1EE3"/>
    <w:rsid w:val="00BA216E"/>
    <w:rsid w:val="00BA2DFD"/>
    <w:rsid w:val="00BA3436"/>
    <w:rsid w:val="00BA34C9"/>
    <w:rsid w:val="00BA3F15"/>
    <w:rsid w:val="00BA5D55"/>
    <w:rsid w:val="00BA614A"/>
    <w:rsid w:val="00BA61D2"/>
    <w:rsid w:val="00BA6295"/>
    <w:rsid w:val="00BA687D"/>
    <w:rsid w:val="00BA7265"/>
    <w:rsid w:val="00BB03B5"/>
    <w:rsid w:val="00BB073C"/>
    <w:rsid w:val="00BB09C2"/>
    <w:rsid w:val="00BB0E3E"/>
    <w:rsid w:val="00BB1770"/>
    <w:rsid w:val="00BB1E35"/>
    <w:rsid w:val="00BB1FB9"/>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0EFC"/>
    <w:rsid w:val="00C11D7B"/>
    <w:rsid w:val="00C12625"/>
    <w:rsid w:val="00C12EB8"/>
    <w:rsid w:val="00C141EB"/>
    <w:rsid w:val="00C14AAF"/>
    <w:rsid w:val="00C14BAC"/>
    <w:rsid w:val="00C15058"/>
    <w:rsid w:val="00C15C1A"/>
    <w:rsid w:val="00C15D84"/>
    <w:rsid w:val="00C16AE2"/>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3E5F"/>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1CDB"/>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0E2"/>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867"/>
    <w:rsid w:val="00CB2AC8"/>
    <w:rsid w:val="00CB32F7"/>
    <w:rsid w:val="00CB3579"/>
    <w:rsid w:val="00CB3A47"/>
    <w:rsid w:val="00CB44D3"/>
    <w:rsid w:val="00CB48AD"/>
    <w:rsid w:val="00CB5AA5"/>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89"/>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667EB"/>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0D07"/>
    <w:rsid w:val="00DD17BD"/>
    <w:rsid w:val="00DD2B5A"/>
    <w:rsid w:val="00DD335A"/>
    <w:rsid w:val="00DD48D9"/>
    <w:rsid w:val="00DD68D5"/>
    <w:rsid w:val="00DD779D"/>
    <w:rsid w:val="00DD7F58"/>
    <w:rsid w:val="00DE00FD"/>
    <w:rsid w:val="00DE06AD"/>
    <w:rsid w:val="00DE0857"/>
    <w:rsid w:val="00DE13D5"/>
    <w:rsid w:val="00DE1903"/>
    <w:rsid w:val="00DE252E"/>
    <w:rsid w:val="00DE25C9"/>
    <w:rsid w:val="00DE268E"/>
    <w:rsid w:val="00DE2A5B"/>
    <w:rsid w:val="00DE38DA"/>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412"/>
    <w:rsid w:val="00E36B2F"/>
    <w:rsid w:val="00E36F7B"/>
    <w:rsid w:val="00E37192"/>
    <w:rsid w:val="00E377D8"/>
    <w:rsid w:val="00E408DB"/>
    <w:rsid w:val="00E40900"/>
    <w:rsid w:val="00E40AAF"/>
    <w:rsid w:val="00E40D17"/>
    <w:rsid w:val="00E423DD"/>
    <w:rsid w:val="00E4357B"/>
    <w:rsid w:val="00E43707"/>
    <w:rsid w:val="00E44342"/>
    <w:rsid w:val="00E4441F"/>
    <w:rsid w:val="00E44674"/>
    <w:rsid w:val="00E44EE4"/>
    <w:rsid w:val="00E4542B"/>
    <w:rsid w:val="00E46847"/>
    <w:rsid w:val="00E4695E"/>
    <w:rsid w:val="00E50C8F"/>
    <w:rsid w:val="00E50CF3"/>
    <w:rsid w:val="00E5108D"/>
    <w:rsid w:val="00E517C8"/>
    <w:rsid w:val="00E51893"/>
    <w:rsid w:val="00E53C5E"/>
    <w:rsid w:val="00E5448C"/>
    <w:rsid w:val="00E5470D"/>
    <w:rsid w:val="00E56E39"/>
    <w:rsid w:val="00E56FFF"/>
    <w:rsid w:val="00E57785"/>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94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D96"/>
    <w:rsid w:val="00F00F67"/>
    <w:rsid w:val="00F01AFB"/>
    <w:rsid w:val="00F023E8"/>
    <w:rsid w:val="00F02502"/>
    <w:rsid w:val="00F03822"/>
    <w:rsid w:val="00F03B3A"/>
    <w:rsid w:val="00F03E9F"/>
    <w:rsid w:val="00F044B5"/>
    <w:rsid w:val="00F046FE"/>
    <w:rsid w:val="00F04846"/>
    <w:rsid w:val="00F04D2A"/>
    <w:rsid w:val="00F04E9E"/>
    <w:rsid w:val="00F05C8D"/>
    <w:rsid w:val="00F05D54"/>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27568"/>
    <w:rsid w:val="00F302B9"/>
    <w:rsid w:val="00F30B07"/>
    <w:rsid w:val="00F31209"/>
    <w:rsid w:val="00F31521"/>
    <w:rsid w:val="00F31692"/>
    <w:rsid w:val="00F31B07"/>
    <w:rsid w:val="00F326B6"/>
    <w:rsid w:val="00F32C8F"/>
    <w:rsid w:val="00F334DC"/>
    <w:rsid w:val="00F3391E"/>
    <w:rsid w:val="00F33D5B"/>
    <w:rsid w:val="00F33F69"/>
    <w:rsid w:val="00F341E8"/>
    <w:rsid w:val="00F345D2"/>
    <w:rsid w:val="00F349CB"/>
    <w:rsid w:val="00F34A38"/>
    <w:rsid w:val="00F3523E"/>
    <w:rsid w:val="00F354C9"/>
    <w:rsid w:val="00F3568C"/>
    <w:rsid w:val="00F35A7F"/>
    <w:rsid w:val="00F368B6"/>
    <w:rsid w:val="00F36A11"/>
    <w:rsid w:val="00F36C90"/>
    <w:rsid w:val="00F36D83"/>
    <w:rsid w:val="00F36E35"/>
    <w:rsid w:val="00F3709E"/>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70C"/>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docId w15:val="{AF7744F8-1360-424C-907E-EF48A6D96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customStyle="1" w:styleId="GridTable1Light1">
    <w:name w:val="Grid Table 1 Light1"/>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21F6D-1E96-411C-BDEF-DB154B1F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1520</Words>
  <Characters>8665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Noel</dc:creator>
  <cp:lastModifiedBy>Laurent Noel</cp:lastModifiedBy>
  <cp:revision>2</cp:revision>
  <cp:lastPrinted>2016-03-25T21:53:00Z</cp:lastPrinted>
  <dcterms:created xsi:type="dcterms:W3CDTF">2019-11-08T20:12:00Z</dcterms:created>
  <dcterms:modified xsi:type="dcterms:W3CDTF">2019-11-08T20:12:00Z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_ReviewingToolsShownOnce">
    <vt:lpwstr/>
  </property>
</Properties>
</file>